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10"/>
        <w:gridCol w:w="567"/>
        <w:gridCol w:w="5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rFonts w:ascii="Arial CYR" w:hAnsi="Arial CYR" w:eastAsia="Arial CYR" w:cs="Arial CYR"/>
              </w:rPr>
            </w:pPr>
            <w:r>
              <w:rPr>
                <w:rFonts w:ascii="Arial CYR" w:hAnsi="Arial CYR" w:eastAsia="Arial CYR" w:cs="Arial CY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80349" cy="809981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80349" cy="8099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1.68pt;height:63.78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Arial CYR" w:hAnsi="Arial CYR" w:eastAsia="Arial CYR" w:cs="Arial CYR"/>
              </w:rPr>
            </w:r>
            <w:r>
              <w:rPr>
                <w:rFonts w:ascii="Arial CYR" w:hAnsi="Arial CYR" w:eastAsia="Arial CYR" w:cs="Arial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rFonts w:ascii="Times New Roman CYR" w:hAnsi="Times New Roman CYR" w:eastAsia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eastAsia="Times New Roman CYR" w:cs="Times New Roman CYR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 CYR" w:hAnsi="Times New Roman CYR" w:eastAsia="Times New Roman CYR" w:cs="Times New Roman CYR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 CYR" w:hAnsi="Times New Roman CYR" w:eastAsia="Times New Roman CYR" w:cs="Times New Roman CYR"/>
                <w:b/>
                <w:bCs/>
                <w:i/>
                <w:iCs/>
                <w:sz w:val="28"/>
                <w:szCs w:val="28"/>
              </w:rPr>
            </w:r>
          </w:p>
          <w:p>
            <w:pPr>
              <w:pStyle w:val="918"/>
              <w:jc w:val="center"/>
              <w:spacing w:before="0" w:beforeAutospacing="0" w:after="0"/>
              <w:rPr>
                <w:color w:val="000000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916"/>
              <w:ind w:left="2043"/>
              <w:jc w:val="center"/>
              <w:spacing w:line="216" w:lineRule="auto"/>
              <w:shd w:val="clear" w:color="auto" w:fill="auto"/>
              <w:rPr>
                <w:rStyle w:val="915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91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Утверждено</w:t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916"/>
              <w:ind w:left="2043"/>
              <w:jc w:val="both"/>
              <w:spacing w:line="216" w:lineRule="auto"/>
              <w:shd w:val="clear" w:color="auto" w:fill="auto"/>
              <w:rPr>
                <w:rStyle w:val="915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91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Решением Общего собрания Ассоциации «СРО «СВС»</w:t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916"/>
              <w:ind w:left="2043"/>
              <w:jc w:val="both"/>
              <w:spacing w:line="216" w:lineRule="auto"/>
              <w:shd w:val="clear" w:color="auto" w:fill="auto"/>
              <w:rPr>
                <w:rStyle w:val="915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915"/>
                <w:b w:val="0"/>
                <w:bCs w:val="0"/>
                <w:color w:val="000000"/>
                <w:sz w:val="24"/>
                <w:szCs w:val="24"/>
                <w:lang w:val="ru-RU"/>
              </w:rPr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916"/>
              <w:ind w:left="2043"/>
              <w:jc w:val="both"/>
              <w:spacing w:line="216" w:lineRule="auto"/>
              <w:shd w:val="clear" w:color="auto" w:fill="auto"/>
              <w:rPr>
                <w:rStyle w:val="915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91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Протокол № 1</w:t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25</w:t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15</w:t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.04</w:t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20</w:t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25</w:t>
            </w:r>
            <w:r>
              <w:rPr>
                <w:rStyle w:val="91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г.</w:t>
            </w:r>
            <w:r>
              <w:rPr>
                <w:rStyle w:val="915"/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Style w:val="915"/>
                <w:b/>
                <w:bCs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910"/>
              <w:ind w:left="-3" w:right="-123"/>
              <w:jc w:val="center"/>
              <w:spacing w:line="276" w:lineRule="auto"/>
              <w:rPr>
                <w:rFonts w:ascii="Times New Roman CYR" w:hAnsi="Times New Roman CYR" w:eastAsia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eastAsia="Times New Roman CYR" w:cs="Times New Roman CYR"/>
                <w:sz w:val="18"/>
                <w:szCs w:val="18"/>
              </w:rPr>
            </w:r>
            <w:r>
              <w:rPr>
                <w:rFonts w:ascii="Times New Roman CYR" w:hAnsi="Times New Roman CYR" w:eastAsia="Times New Roman CYR" w:cs="Times New Roman CYR"/>
                <w:sz w:val="18"/>
                <w:szCs w:val="18"/>
              </w:rPr>
            </w:r>
            <w:r>
              <w:rPr>
                <w:rFonts w:ascii="Times New Roman CYR" w:hAnsi="Times New Roman CYR" w:eastAsia="Times New Roman CYR" w:cs="Times New Roman CYR"/>
                <w:sz w:val="18"/>
                <w:szCs w:val="18"/>
              </w:rPr>
            </w:r>
          </w:p>
        </w:tc>
      </w:tr>
    </w:tbl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76"/>
          <w:szCs w:val="76"/>
          <w:lang w:val="ru-RU"/>
        </w:rPr>
      </w:pPr>
      <w:r>
        <w:rPr>
          <w:rStyle w:val="915"/>
          <w:b/>
          <w:bCs/>
          <w:color w:val="000000"/>
          <w:sz w:val="76"/>
          <w:szCs w:val="76"/>
          <w:lang w:val="ru-RU"/>
        </w:rPr>
        <w:t xml:space="preserve">ПРОЕКТ</w:t>
      </w:r>
      <w:r>
        <w:rPr>
          <w:rStyle w:val="915"/>
          <w:b/>
          <w:bCs/>
          <w:color w:val="000000"/>
          <w:sz w:val="76"/>
          <w:szCs w:val="76"/>
          <w:lang w:val="ru-RU"/>
        </w:rPr>
      </w:r>
      <w:r>
        <w:rPr>
          <w:rStyle w:val="915"/>
          <w:b/>
          <w:bCs/>
          <w:color w:val="000000"/>
          <w:sz w:val="76"/>
          <w:szCs w:val="76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Cs/>
          <w:color w:val="000000"/>
          <w:sz w:val="28"/>
          <w:szCs w:val="28"/>
          <w:lang w:val="ru-RU"/>
        </w:rPr>
      </w:pPr>
      <w:r>
        <w:rPr>
          <w:rStyle w:val="915"/>
          <w:bCs/>
          <w:color w:val="000000"/>
          <w:sz w:val="28"/>
          <w:szCs w:val="28"/>
          <w:lang w:val="ru-RU"/>
        </w:rPr>
        <w:t xml:space="preserve">ПОЛОЖЕНИЕ</w:t>
      </w:r>
      <w:r>
        <w:rPr>
          <w:rStyle w:val="915"/>
          <w:bCs/>
          <w:color w:val="000000"/>
          <w:sz w:val="28"/>
          <w:szCs w:val="28"/>
          <w:lang w:val="ru-RU"/>
        </w:rPr>
      </w:r>
      <w:r>
        <w:rPr>
          <w:rStyle w:val="915"/>
          <w:bCs/>
          <w:color w:val="000000"/>
          <w:sz w:val="28"/>
          <w:szCs w:val="28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Cs/>
          <w:color w:val="000000"/>
          <w:sz w:val="24"/>
          <w:szCs w:val="24"/>
          <w:lang w:val="ru-RU"/>
        </w:rPr>
      </w:pPr>
      <w:r>
        <w:rPr>
          <w:rStyle w:val="915"/>
          <w:b/>
          <w:color w:val="000000"/>
          <w:sz w:val="28"/>
          <w:szCs w:val="28"/>
          <w:lang w:val="ru-RU"/>
        </w:rPr>
        <w:t xml:space="preserve">О ком</w:t>
      </w:r>
      <w:r>
        <w:rPr>
          <w:rStyle w:val="915"/>
          <w:b/>
          <w:color w:val="000000"/>
          <w:sz w:val="28"/>
          <w:szCs w:val="28"/>
          <w:lang w:val="ru-RU"/>
        </w:rPr>
        <w:t xml:space="preserve">пенсационном фонде возмещения вр</w:t>
      </w:r>
      <w:r>
        <w:rPr>
          <w:rStyle w:val="915"/>
          <w:b/>
          <w:color w:val="000000"/>
          <w:sz w:val="28"/>
          <w:szCs w:val="28"/>
          <w:lang w:val="ru-RU"/>
        </w:rPr>
        <w:t xml:space="preserve">еда</w:t>
      </w:r>
      <w:r>
        <w:rPr>
          <w:rStyle w:val="915"/>
          <w:bCs/>
          <w:color w:val="000000"/>
          <w:sz w:val="24"/>
          <w:szCs w:val="24"/>
          <w:lang w:val="ru-RU"/>
        </w:rPr>
      </w:r>
      <w:r>
        <w:rPr>
          <w:rStyle w:val="915"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Cs/>
          <w:color w:val="000000"/>
          <w:sz w:val="24"/>
          <w:szCs w:val="24"/>
          <w:lang w:val="ru-RU"/>
        </w:rPr>
      </w:pPr>
      <w:r>
        <w:rPr>
          <w:rStyle w:val="915"/>
          <w:bCs/>
          <w:color w:val="000000"/>
          <w:sz w:val="24"/>
          <w:szCs w:val="24"/>
          <w:lang w:val="ru-RU"/>
        </w:rPr>
      </w:r>
      <w:r>
        <w:rPr>
          <w:rStyle w:val="915"/>
          <w:bCs/>
          <w:color w:val="000000"/>
          <w:sz w:val="24"/>
          <w:szCs w:val="24"/>
          <w:lang w:val="ru-RU"/>
        </w:rPr>
      </w:r>
      <w:r>
        <w:rPr>
          <w:rStyle w:val="915"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6"/>
        <w:ind w:left="20"/>
        <w:jc w:val="center"/>
        <w:spacing w:line="216" w:lineRule="auto"/>
        <w:shd w:val="clear" w:color="auto" w:fill="auto"/>
        <w:rPr>
          <w:rStyle w:val="915"/>
          <w:b/>
          <w:bCs/>
          <w:color w:val="000000"/>
          <w:sz w:val="24"/>
          <w:szCs w:val="24"/>
          <w:lang w:val="ru-RU"/>
        </w:rPr>
      </w:pPr>
      <w:r>
        <w:rPr>
          <w:rStyle w:val="915"/>
          <w:b/>
          <w:bCs/>
          <w:color w:val="000000"/>
          <w:sz w:val="24"/>
          <w:szCs w:val="24"/>
          <w:lang w:val="ru-RU"/>
        </w:rPr>
        <w:t xml:space="preserve">Самара, </w:t>
      </w:r>
      <w:r>
        <w:rPr>
          <w:rStyle w:val="915"/>
          <w:b/>
          <w:bCs/>
          <w:color w:val="000000"/>
          <w:sz w:val="24"/>
          <w:szCs w:val="24"/>
          <w:lang w:val="ru-RU"/>
        </w:rPr>
        <w:t xml:space="preserve">20</w:t>
      </w:r>
      <w:r>
        <w:rPr>
          <w:rStyle w:val="915"/>
          <w:b/>
          <w:bCs/>
          <w:color w:val="000000"/>
          <w:sz w:val="24"/>
          <w:szCs w:val="24"/>
          <w:lang w:val="ru-RU"/>
        </w:rPr>
        <w:t xml:space="preserve">2</w:t>
      </w:r>
      <w:r>
        <w:rPr>
          <w:rStyle w:val="915"/>
          <w:b/>
          <w:bCs/>
          <w:color w:val="000000"/>
          <w:sz w:val="24"/>
          <w:szCs w:val="24"/>
          <w:lang w:val="ru-RU"/>
        </w:rPr>
        <w:t xml:space="preserve">5</w:t>
      </w:r>
      <w:r>
        <w:rPr>
          <w:rStyle w:val="915"/>
          <w:b/>
          <w:bCs/>
          <w:color w:val="000000"/>
          <w:sz w:val="24"/>
          <w:szCs w:val="24"/>
          <w:lang w:val="ru-RU"/>
        </w:rPr>
      </w:r>
      <w:r>
        <w:rPr>
          <w:rStyle w:val="915"/>
          <w:b/>
          <w:bCs/>
          <w:color w:val="000000"/>
          <w:sz w:val="24"/>
          <w:szCs w:val="24"/>
          <w:lang w:val="ru-RU"/>
        </w:rPr>
      </w:r>
    </w:p>
    <w:p>
      <w:pPr>
        <w:pStyle w:val="910"/>
        <w:jc w:val="center"/>
        <w:widowControl w:val="off"/>
        <w:rPr>
          <w:bCs/>
        </w:rPr>
      </w:pPr>
      <w:r>
        <w:rPr>
          <w:bCs/>
        </w:rPr>
        <w:t xml:space="preserve">СОДЕРЖАНИЕ</w:t>
      </w:r>
      <w:r>
        <w:rPr>
          <w:bCs/>
        </w:rPr>
      </w:r>
      <w:r>
        <w:rPr>
          <w:bCs/>
        </w:rPr>
      </w:r>
    </w:p>
    <w:p>
      <w:pPr>
        <w:pStyle w:val="910"/>
        <w:jc w:val="center"/>
        <w:widowControl w:val="o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7"/>
        <w:gridCol w:w="7534"/>
        <w:gridCol w:w="150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7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1"/>
              </w:numPr>
              <w:ind w:left="142" w:hanging="66"/>
              <w:jc w:val="center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34" w:type="dxa"/>
            <w:vAlign w:val="top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bCs/>
              </w:rPr>
            </w:pPr>
            <w:r>
              <w:rPr>
                <w:bCs/>
              </w:rPr>
              <w:t xml:space="preserve">Общие положения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09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7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1"/>
              </w:numPr>
              <w:ind w:left="142" w:hanging="66"/>
              <w:jc w:val="center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34" w:type="dxa"/>
            <w:vAlign w:val="top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bCs/>
              </w:rPr>
            </w:pPr>
            <w:r>
              <w:rPr>
                <w:bCs/>
              </w:rPr>
              <w:t xml:space="preserve">Пор</w:t>
            </w:r>
            <w:r>
              <w:rPr>
                <w:bCs/>
              </w:rPr>
              <w:t xml:space="preserve">ядо</w:t>
            </w:r>
            <w:r>
              <w:rPr>
                <w:bCs/>
              </w:rPr>
              <w:t xml:space="preserve">к</w:t>
            </w:r>
            <w:r>
              <w:rPr>
                <w:bCs/>
              </w:rPr>
              <w:t xml:space="preserve"> форми</w:t>
            </w:r>
            <w:r>
              <w:rPr>
                <w:bCs/>
              </w:rPr>
              <w:t xml:space="preserve">ро</w:t>
            </w:r>
            <w:r>
              <w:rPr>
                <w:bCs/>
              </w:rPr>
              <w:t xml:space="preserve">ва</w:t>
            </w:r>
            <w:r>
              <w:rPr>
                <w:bCs/>
              </w:rPr>
              <w:t xml:space="preserve">ния компе</w:t>
            </w:r>
            <w:r>
              <w:rPr>
                <w:bCs/>
              </w:rPr>
              <w:t xml:space="preserve">нсационного фонда возмещения вреда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09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7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1"/>
              </w:numPr>
              <w:ind w:left="142" w:hanging="66"/>
              <w:jc w:val="center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34" w:type="dxa"/>
            <w:vAlign w:val="top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bCs/>
              </w:rPr>
            </w:pPr>
            <w:r>
              <w:rPr>
                <w:bCs/>
              </w:rPr>
              <w:t xml:space="preserve">Размещение средств компенсационного фонда возмещения вреда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09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7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1"/>
              </w:numPr>
              <w:ind w:left="142" w:hanging="66"/>
              <w:jc w:val="center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34" w:type="dxa"/>
            <w:vAlign w:val="top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bCs/>
              </w:rPr>
            </w:pPr>
            <w:r>
              <w:rPr>
                <w:bCs/>
              </w:rPr>
              <w:t xml:space="preserve">Выплаты из средств компенсационного фонда возмещения вреда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09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7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1"/>
              </w:numPr>
              <w:ind w:left="142" w:hanging="66"/>
              <w:jc w:val="center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34" w:type="dxa"/>
            <w:vAlign w:val="top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bCs/>
              </w:rPr>
            </w:pPr>
            <w:r>
              <w:rPr>
                <w:bCs/>
              </w:rPr>
              <w:t xml:space="preserve">Восполнение средств компенсационного фонда возмещения вреда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09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7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7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1"/>
              </w:numPr>
              <w:ind w:left="142" w:hanging="66"/>
              <w:jc w:val="center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34" w:type="dxa"/>
            <w:vAlign w:val="top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bCs/>
              </w:rPr>
            </w:pPr>
            <w:r>
              <w:rPr>
                <w:bCs/>
              </w:rPr>
              <w:t xml:space="preserve">Конт</w:t>
            </w:r>
            <w:r>
              <w:rPr>
                <w:bCs/>
              </w:rPr>
              <w:t xml:space="preserve">роль</w:t>
            </w:r>
            <w:r>
              <w:rPr>
                <w:bCs/>
              </w:rPr>
              <w:t xml:space="preserve"> за со</w:t>
            </w:r>
            <w:r>
              <w:rPr>
                <w:bCs/>
              </w:rPr>
              <w:t xml:space="preserve">ст</w:t>
            </w:r>
            <w:r>
              <w:rPr>
                <w:bCs/>
              </w:rPr>
              <w:t xml:space="preserve">оя</w:t>
            </w:r>
            <w:r>
              <w:rPr>
                <w:bCs/>
              </w:rPr>
              <w:t xml:space="preserve">нием компе</w:t>
            </w:r>
            <w:r>
              <w:rPr>
                <w:bCs/>
              </w:rPr>
              <w:t xml:space="preserve">нсационного фонда возмещения вреда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09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7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7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1"/>
              </w:numPr>
              <w:ind w:left="142" w:hanging="66"/>
              <w:jc w:val="center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34" w:type="dxa"/>
            <w:vAlign w:val="top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bCs/>
              </w:rPr>
            </w:pPr>
            <w:r>
              <w:rPr>
                <w:bCs/>
              </w:rPr>
              <w:t xml:space="preserve">Заключительные положения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09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rStyle w:val="915"/>
          <w:b/>
          <w:bCs/>
          <w:color w:val="000000"/>
          <w:sz w:val="24"/>
          <w:szCs w:val="24"/>
        </w:rPr>
      </w:pP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  <w:r>
        <w:rPr>
          <w:rStyle w:val="915"/>
          <w:b/>
          <w:bCs/>
          <w:color w:val="000000"/>
          <w:sz w:val="24"/>
          <w:szCs w:val="24"/>
        </w:rPr>
      </w:r>
    </w:p>
    <w:p>
      <w:pPr>
        <w:pStyle w:val="916"/>
        <w:ind w:left="20"/>
        <w:jc w:val="center"/>
        <w:spacing w:line="240" w:lineRule="auto"/>
        <w:shd w:val="clear" w:color="auto" w:fill="auto"/>
        <w:rPr>
          <w:sz w:val="24"/>
          <w:szCs w:val="24"/>
        </w:rPr>
      </w:pPr>
      <w:r>
        <w:rPr>
          <w:rStyle w:val="915"/>
          <w:color w:val="000000"/>
          <w:sz w:val="24"/>
          <w:szCs w:val="24"/>
        </w:rPr>
        <w:t xml:space="preserve">1.</w:t>
      </w:r>
      <w:r>
        <w:rPr>
          <w:rStyle w:val="915"/>
          <w:b/>
          <w:bCs/>
          <w:color w:val="000000"/>
          <w:sz w:val="24"/>
          <w:szCs w:val="24"/>
        </w:rPr>
        <w:t xml:space="preserve"> </w:t>
      </w:r>
      <w:r>
        <w:rPr>
          <w:rStyle w:val="915"/>
          <w:color w:val="000000"/>
          <w:sz w:val="24"/>
          <w:szCs w:val="24"/>
        </w:rPr>
        <w:t xml:space="preserve">Общие положение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ind w:firstLine="540"/>
        <w:jc w:val="both"/>
      </w:pPr>
      <w:r>
        <w:t xml:space="preserve">1.1. Настоящее Полож</w:t>
      </w:r>
      <w:r>
        <w:t xml:space="preserve">ени</w:t>
      </w:r>
      <w:r>
        <w:t xml:space="preserve">е р</w:t>
      </w:r>
      <w:r>
        <w:t xml:space="preserve">егу</w:t>
      </w:r>
      <w:r>
        <w:t xml:space="preserve">лирует вопросы создания, размещения </w:t>
      </w:r>
      <w:r>
        <w:t xml:space="preserve">и использования компенсационного фонд</w:t>
      </w:r>
      <w:r>
        <w:t xml:space="preserve">а во</w:t>
      </w:r>
      <w:r>
        <w:t xml:space="preserve">змещен</w:t>
      </w:r>
      <w:r>
        <w:t xml:space="preserve">ия</w:t>
      </w:r>
      <w:r>
        <w:t xml:space="preserve"> в</w:t>
      </w:r>
      <w:r>
        <w:t xml:space="preserve">реда Ассоциации </w:t>
      </w:r>
      <w:r>
        <w:t xml:space="preserve">«Саморегулируемая организация «СредВолгСтрой» (далее </w:t>
      </w:r>
      <w:r>
        <w:t xml:space="preserve">по тексту так</w:t>
      </w:r>
      <w:r>
        <w:t xml:space="preserve">же </w:t>
      </w:r>
      <w:r>
        <w:t xml:space="preserve">- Ассоциация).</w:t>
      </w:r>
      <w:r/>
    </w:p>
    <w:p>
      <w:pPr>
        <w:pStyle w:val="910"/>
        <w:ind w:firstLine="540"/>
        <w:jc w:val="both"/>
      </w:pPr>
      <w:r>
        <w:t xml:space="preserve">1.2. Положение разработано в соответствии с законодательством Российской Ф</w:t>
      </w:r>
      <w:r>
        <w:t xml:space="preserve">еде</w:t>
      </w:r>
      <w:r>
        <w:t xml:space="preserve">рац</w:t>
      </w:r>
      <w:r>
        <w:t xml:space="preserve">ии,</w:t>
      </w:r>
      <w:r>
        <w:t xml:space="preserve"> Уставом Ассоциации.</w:t>
      </w:r>
      <w:r/>
    </w:p>
    <w:p>
      <w:pPr>
        <w:pStyle w:val="910"/>
        <w:ind w:firstLine="540"/>
        <w:jc w:val="both"/>
      </w:pPr>
      <w:r>
        <w:t xml:space="preserve">1.3. </w:t>
      </w:r>
      <w:r>
        <w:t xml:space="preserve">Компенсационный фонд </w:t>
      </w:r>
      <w:r>
        <w:t xml:space="preserve">возмещени</w:t>
      </w:r>
      <w:r>
        <w:t xml:space="preserve">я вр</w:t>
      </w:r>
      <w:r>
        <w:t xml:space="preserve">еда </w:t>
      </w:r>
      <w:r>
        <w:t xml:space="preserve">образуе</w:t>
      </w:r>
      <w:r>
        <w:t xml:space="preserve">тся в</w:t>
      </w:r>
      <w:r>
        <w:t xml:space="preserve"> целях</w:t>
      </w:r>
      <w:r>
        <w:t xml:space="preserve"> обе</w:t>
      </w:r>
      <w:r>
        <w:t xml:space="preserve">спечения имущественной</w:t>
      </w:r>
      <w:r>
        <w:t xml:space="preserve"> ответственности членов саморегулируемой организации по обязательствам, возникшим вследствие причинения вреда личности или имуществу гражд</w:t>
      </w:r>
      <w:r>
        <w:t xml:space="preserve">ани</w:t>
      </w:r>
      <w:r>
        <w:t xml:space="preserve">на,</w:t>
      </w:r>
      <w:r>
        <w:t xml:space="preserve"> им</w:t>
      </w:r>
      <w:r>
        <w:t xml:space="preserve">уществу юридического ли</w:t>
      </w:r>
      <w:r>
        <w:t xml:space="preserve">ца вследствие разрушения, поврежде</w:t>
      </w:r>
      <w:r>
        <w:t xml:space="preserve">ния </w:t>
      </w:r>
      <w:r>
        <w:t xml:space="preserve">здания, соо</w:t>
      </w:r>
      <w:r>
        <w:t xml:space="preserve">ружен</w:t>
      </w:r>
      <w:r>
        <w:t xml:space="preserve">ия либ</w:t>
      </w:r>
      <w:r>
        <w:t xml:space="preserve">о ча</w:t>
      </w:r>
      <w:r>
        <w:t xml:space="preserve">сти здания или сооружения.</w:t>
      </w:r>
      <w:r/>
    </w:p>
    <w:p>
      <w:pPr>
        <w:pStyle w:val="910"/>
        <w:ind w:firstLine="540"/>
        <w:jc w:val="both"/>
      </w:pPr>
      <w:r>
        <w:t xml:space="preserve">1.4. Компенсационный фонд возмещения вреда формируется Ассоциацией с учетом требований статей 55.4 и 55.16 Градостроительного кодекса</w:t>
      </w:r>
      <w:r>
        <w:t xml:space="preserve"> Ро</w:t>
      </w:r>
      <w:r>
        <w:t xml:space="preserve">сси</w:t>
      </w:r>
      <w:r>
        <w:t xml:space="preserve">йск</w:t>
      </w:r>
      <w:r>
        <w:t xml:space="preserve">ой Федерации (далее </w:t>
      </w:r>
      <w:r>
        <w:t xml:space="preserve">по тексту так</w:t>
      </w:r>
      <w:r>
        <w:t xml:space="preserve">же</w:t>
      </w:r>
      <w:r>
        <w:t xml:space="preserve"> </w:t>
      </w:r>
      <w:r>
        <w:t xml:space="preserve">- ГрК РФ)</w:t>
      </w:r>
      <w:r>
        <w:t xml:space="preserve">.</w:t>
      </w:r>
      <w:r/>
    </w:p>
    <w:p>
      <w:pPr>
        <w:pStyle w:val="910"/>
        <w:ind w:firstLine="540"/>
        <w:jc w:val="both"/>
      </w:pPr>
      <w:r>
        <w:t xml:space="preserve">1.</w:t>
      </w:r>
      <w:r>
        <w:t xml:space="preserve">5</w:t>
      </w:r>
      <w:r>
        <w:t xml:space="preserve">. Ассоц</w:t>
      </w:r>
      <w:r>
        <w:t xml:space="preserve">иаци</w:t>
      </w:r>
      <w:r>
        <w:t xml:space="preserve">я в предела</w:t>
      </w:r>
      <w:r>
        <w:t xml:space="preserve">х средств компенсацио</w:t>
      </w:r>
      <w:r>
        <w:t xml:space="preserve">нного </w:t>
      </w:r>
      <w:r>
        <w:t xml:space="preserve">фонд</w:t>
      </w:r>
      <w:r>
        <w:t xml:space="preserve">а возмещения вреда несет солидарную ответственность п</w:t>
      </w:r>
      <w:r>
        <w:t xml:space="preserve">о обязательствам своих членов, возникшим вследствие причинения вреда, в случаях, предусмотренных статьей 60</w:t>
      </w:r>
      <w:r>
        <w:t xml:space="preserve"> Гр</w:t>
      </w:r>
      <w:r>
        <w:t xml:space="preserve">К Р</w:t>
      </w:r>
      <w:r>
        <w:t xml:space="preserve">Ф.</w:t>
      </w:r>
      <w:r/>
    </w:p>
    <w:p>
      <w:pPr>
        <w:pStyle w:val="910"/>
        <w:ind w:firstLine="540"/>
        <w:jc w:val="both"/>
      </w:pPr>
      <w:r>
        <w:t xml:space="preserve">1.6</w:t>
      </w:r>
      <w:r>
        <w:t xml:space="preserve">. На</w:t>
      </w:r>
      <w:r>
        <w:t xml:space="preserve"> средства компенсационного фонда в</w:t>
      </w:r>
      <w:r>
        <w:t xml:space="preserve">озме</w:t>
      </w:r>
      <w:r>
        <w:t xml:space="preserve">щения вреда</w:t>
      </w:r>
      <w:r>
        <w:t xml:space="preserve"> Ассоциации</w:t>
      </w:r>
      <w:r>
        <w:t xml:space="preserve"> не может </w:t>
      </w:r>
      <w:r>
        <w:t xml:space="preserve">быть о</w:t>
      </w:r>
      <w:r>
        <w:t xml:space="preserve">бращ</w:t>
      </w:r>
      <w:r>
        <w:t xml:space="preserve">ено взыскание по обязательствам Ассоциации, за исключением случаев, предусмотренных </w:t>
      </w:r>
      <w:r>
        <w:t xml:space="preserve">п. 4.1. настоящего Положения, и такие средства не включаются в конкурсную ма</w:t>
      </w:r>
      <w:r>
        <w:t xml:space="preserve">ссу</w:t>
      </w:r>
      <w:r>
        <w:t xml:space="preserve"> пр</w:t>
      </w:r>
      <w:r>
        <w:t xml:space="preserve">и п</w:t>
      </w:r>
      <w:r>
        <w:t xml:space="preserve">ризнании судом Ассоциации несостоятельным</w:t>
      </w:r>
      <w:r>
        <w:t xml:space="preserve"> (ба</w:t>
      </w:r>
      <w:r>
        <w:t xml:space="preserve">нкротом).</w:t>
      </w:r>
      <w:r/>
    </w:p>
    <w:p>
      <w:pPr>
        <w:pStyle w:val="910"/>
        <w:ind w:firstLine="54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ind w:firstLine="540"/>
        <w:jc w:val="center"/>
        <w:rPr>
          <w:b/>
        </w:rPr>
      </w:pPr>
      <w:r>
        <w:rPr>
          <w:b/>
        </w:rPr>
        <w:t xml:space="preserve">2. Порядок формирован</w:t>
      </w:r>
      <w:r>
        <w:rPr>
          <w:b/>
        </w:rPr>
        <w:t xml:space="preserve">ия ком</w:t>
      </w:r>
      <w:r>
        <w:rPr>
          <w:b/>
        </w:rPr>
        <w:t xml:space="preserve">пенс</w:t>
      </w:r>
      <w:r>
        <w:rPr>
          <w:b/>
        </w:rPr>
        <w:t xml:space="preserve">ационного фонда возмещения вред</w:t>
      </w:r>
      <w:r>
        <w:rPr>
          <w:b/>
        </w:rPr>
        <w:t xml:space="preserve">а</w:t>
      </w:r>
      <w:r>
        <w:rPr>
          <w:b/>
        </w:rPr>
      </w:r>
      <w:r>
        <w:rPr>
          <w:b/>
        </w:rPr>
      </w:r>
    </w:p>
    <w:p>
      <w:pPr>
        <w:pStyle w:val="910"/>
        <w:ind w:firstLine="540"/>
        <w:jc w:val="both"/>
      </w:pPr>
      <w:r>
        <w:t xml:space="preserve">2.1. Компенсационный фонд возмещения вреда формируется путем перечисления взносов в компенсационный фонд возмещения вреда члена</w:t>
      </w:r>
      <w:r>
        <w:t xml:space="preserve">ми </w:t>
      </w:r>
      <w:r>
        <w:t xml:space="preserve">Асс</w:t>
      </w:r>
      <w:r>
        <w:t xml:space="preserve">оци</w:t>
      </w:r>
      <w:r>
        <w:t xml:space="preserve">ации.</w:t>
      </w:r>
      <w:r/>
    </w:p>
    <w:p>
      <w:pPr>
        <w:pStyle w:val="910"/>
        <w:ind w:firstLine="540"/>
        <w:jc w:val="both"/>
      </w:pPr>
      <w:r>
        <w:t xml:space="preserve">2</w:t>
      </w:r>
      <w:r>
        <w:t xml:space="preserve">.2. Компенсационный фонд возмещени</w:t>
      </w:r>
      <w:r>
        <w:t xml:space="preserve">я вр</w:t>
      </w:r>
      <w:r>
        <w:t xml:space="preserve">еда формиру</w:t>
      </w:r>
      <w:r>
        <w:t xml:space="preserve">ется</w:t>
      </w:r>
      <w:r>
        <w:t xml:space="preserve"> из</w:t>
      </w:r>
      <w:r>
        <w:t xml:space="preserve">:</w:t>
      </w:r>
      <w:r/>
    </w:p>
    <w:p>
      <w:pPr>
        <w:pStyle w:val="910"/>
        <w:ind w:firstLine="540"/>
        <w:jc w:val="both"/>
      </w:pPr>
      <w:r>
        <w:t xml:space="preserve">2.2.1. </w:t>
      </w:r>
      <w:r>
        <w:t xml:space="preserve">взнос</w:t>
      </w:r>
      <w:r>
        <w:t xml:space="preserve">ов де</w:t>
      </w:r>
      <w:r>
        <w:t xml:space="preserve">й</w:t>
      </w:r>
      <w:r>
        <w:t xml:space="preserve">ству</w:t>
      </w:r>
      <w:r>
        <w:t xml:space="preserve">ющих членов Ассоциации (н</w:t>
      </w:r>
      <w:r>
        <w:t xml:space="preserve">а основании поданных ими заявлений), внесённых ими в компенсационный фонд Ассоциации при вступлении и в период участия (членства) в Асс</w:t>
      </w:r>
      <w:r>
        <w:t xml:space="preserve">оци</w:t>
      </w:r>
      <w:r>
        <w:t xml:space="preserve">аци</w:t>
      </w:r>
      <w:r>
        <w:t xml:space="preserve">и;</w:t>
      </w:r>
      <w:r/>
    </w:p>
    <w:p>
      <w:pPr>
        <w:pStyle w:val="910"/>
        <w:ind w:firstLine="540"/>
        <w:jc w:val="both"/>
      </w:pPr>
      <w:r/>
      <w:bookmarkStart w:id="0" w:name="_Hlk31183977"/>
      <w:r>
        <w:t xml:space="preserve">2.2.</w:t>
      </w:r>
      <w:r>
        <w:t xml:space="preserve">2</w:t>
      </w:r>
      <w:r>
        <w:t xml:space="preserve">. </w:t>
      </w:r>
      <w:r>
        <w:t xml:space="preserve">взносов </w:t>
      </w:r>
      <w:r>
        <w:t xml:space="preserve">(</w:t>
      </w:r>
      <w:r>
        <w:t xml:space="preserve">в т</w:t>
      </w:r>
      <w:r>
        <w:t xml:space="preserve">ом </w:t>
      </w:r>
      <w:r>
        <w:t xml:space="preserve">ч</w:t>
      </w:r>
      <w:r>
        <w:t xml:space="preserve">исле</w:t>
      </w:r>
      <w:r>
        <w:t xml:space="preserve"> дополнительны</w:t>
      </w:r>
      <w:r>
        <w:t xml:space="preserve">х)</w:t>
      </w:r>
      <w:r>
        <w:t xml:space="preserve"> </w:t>
      </w:r>
      <w:r>
        <w:t xml:space="preserve">л</w:t>
      </w:r>
      <w:r>
        <w:t xml:space="preserve">и</w:t>
      </w:r>
      <w:r>
        <w:t xml:space="preserve">ц, вступаю</w:t>
      </w:r>
      <w:r>
        <w:t xml:space="preserve">щих в член</w:t>
      </w:r>
      <w:r>
        <w:t xml:space="preserve">ы Ассоциаци</w:t>
      </w:r>
      <w:r>
        <w:t xml:space="preserve">и посл</w:t>
      </w:r>
      <w:r>
        <w:t xml:space="preserve">е даты образования компенс</w:t>
      </w:r>
      <w:r>
        <w:t xml:space="preserve">ацио</w:t>
      </w:r>
      <w:r>
        <w:t xml:space="preserve">нного фонда возмещения вреда</w:t>
      </w:r>
      <w:r>
        <w:t xml:space="preserve">, </w:t>
      </w:r>
      <w:bookmarkStart w:id="1" w:name="_Hlk31184205"/>
      <w:r>
        <w:t xml:space="preserve">членами</w:t>
      </w:r>
      <w:r>
        <w:t xml:space="preserve">,</w:t>
      </w:r>
      <w:r>
        <w:t xml:space="preserve"> </w:t>
      </w:r>
      <w:r>
        <w:t xml:space="preserve">ранее исключенными</w:t>
      </w:r>
      <w:r>
        <w:t xml:space="preserve"> и</w:t>
      </w:r>
      <w:r>
        <w:t xml:space="preserve"> добровольно прекратившими членство в саморегулируемой орган</w:t>
      </w:r>
      <w:r>
        <w:t xml:space="preserve">изации</w:t>
      </w:r>
      <w:bookmarkEnd w:id="0"/>
      <w:r>
        <w:t xml:space="preserve">;</w:t>
      </w:r>
      <w:bookmarkEnd w:id="1"/>
      <w:r/>
      <w:r/>
    </w:p>
    <w:p>
      <w:pPr>
        <w:pStyle w:val="910"/>
        <w:ind w:firstLine="540"/>
        <w:jc w:val="both"/>
      </w:pPr>
      <w:r>
        <w:t xml:space="preserve">2.2.</w:t>
      </w:r>
      <w:r>
        <w:t xml:space="preserve">3</w:t>
      </w:r>
      <w:r>
        <w:t xml:space="preserve">.</w:t>
      </w:r>
      <w:r>
        <w:t xml:space="preserve"> </w:t>
      </w:r>
      <w:r>
        <w:t xml:space="preserve">взносов, перечис</w:t>
      </w:r>
      <w:r>
        <w:t xml:space="preserve">ленных саморегулируемыми организац</w:t>
      </w:r>
      <w:r>
        <w:t xml:space="preserve">иями</w:t>
      </w:r>
      <w:r>
        <w:t xml:space="preserve"> за членов,</w:t>
      </w:r>
      <w:r>
        <w:t xml:space="preserve"> добровольн</w:t>
      </w:r>
      <w:r>
        <w:t xml:space="preserve">о прекрати</w:t>
      </w:r>
      <w:r>
        <w:t xml:space="preserve">вших </w:t>
      </w:r>
      <w:r>
        <w:t xml:space="preserve">у</w:t>
      </w:r>
      <w:r>
        <w:t xml:space="preserve"> них членство и вступивших в</w:t>
      </w:r>
      <w:r>
        <w:t xml:space="preserve"> Ас</w:t>
      </w:r>
      <w:r>
        <w:t xml:space="preserve">соц</w:t>
      </w:r>
      <w:r>
        <w:t xml:space="preserve">иац</w:t>
      </w:r>
      <w:r>
        <w:t xml:space="preserve">ию;</w:t>
      </w:r>
      <w:r/>
    </w:p>
    <w:p>
      <w:pPr>
        <w:pStyle w:val="910"/>
        <w:ind w:firstLine="540"/>
        <w:jc w:val="both"/>
      </w:pPr>
      <w:r>
        <w:t xml:space="preserve">2.2.</w:t>
      </w:r>
      <w:r>
        <w:t xml:space="preserve">4</w:t>
      </w:r>
      <w:r>
        <w:t xml:space="preserve">.</w:t>
      </w:r>
      <w:r>
        <w:t xml:space="preserve"> </w:t>
      </w:r>
      <w:r>
        <w:t xml:space="preserve">взносов, перечисленных НОСТРОИ за членов, вступивших в Ассоциацию</w:t>
      </w:r>
      <w:r>
        <w:t xml:space="preserve">;</w:t>
      </w:r>
      <w:r/>
    </w:p>
    <w:p>
      <w:pPr>
        <w:pStyle w:val="910"/>
        <w:ind w:firstLine="540"/>
        <w:jc w:val="both"/>
      </w:pPr>
      <w:r/>
      <w:bookmarkStart w:id="2" w:name="_Hlk31184403"/>
      <w:r>
        <w:t xml:space="preserve">2.2.</w:t>
      </w:r>
      <w:r>
        <w:t xml:space="preserve">5</w:t>
      </w:r>
      <w:r>
        <w:t xml:space="preserve">. </w:t>
      </w:r>
      <w:r>
        <w:t xml:space="preserve">д</w:t>
      </w:r>
      <w:r>
        <w:t xml:space="preserve">оход</w:t>
      </w:r>
      <w:r>
        <w:t xml:space="preserve">ов</w:t>
      </w:r>
      <w:r>
        <w:t xml:space="preserve">, полученны</w:t>
      </w:r>
      <w:r>
        <w:t xml:space="preserve">х</w:t>
      </w:r>
      <w:r>
        <w:t xml:space="preserve"> от размещения средств компенсационного фонда</w:t>
      </w:r>
      <w:r>
        <w:t xml:space="preserve">;</w:t>
      </w:r>
      <w:r/>
    </w:p>
    <w:p>
      <w:pPr>
        <w:pStyle w:val="910"/>
        <w:ind w:firstLine="540"/>
        <w:jc w:val="both"/>
      </w:pPr>
      <w:r/>
      <w:bookmarkStart w:id="3" w:name="_Hlk31184471"/>
      <w:r>
        <w:t xml:space="preserve">2.2.</w:t>
      </w:r>
      <w:r>
        <w:t xml:space="preserve">6</w:t>
      </w:r>
      <w:r>
        <w:t xml:space="preserve">. </w:t>
      </w:r>
      <w:r>
        <w:t xml:space="preserve">ш</w:t>
      </w:r>
      <w:r>
        <w:t xml:space="preserve">траф</w:t>
      </w:r>
      <w:r>
        <w:t xml:space="preserve">ов</w:t>
      </w:r>
      <w:r>
        <w:t xml:space="preserve">, уплачиваем</w:t>
      </w:r>
      <w:r>
        <w:t xml:space="preserve">ы</w:t>
      </w:r>
      <w:r>
        <w:t xml:space="preserve">х</w:t>
      </w:r>
      <w:r>
        <w:t xml:space="preserve"> ч</w:t>
      </w:r>
      <w:r>
        <w:t xml:space="preserve">ле</w:t>
      </w:r>
      <w:r>
        <w:t xml:space="preserve">н</w:t>
      </w:r>
      <w:r>
        <w:t xml:space="preserve">ами само</w:t>
      </w:r>
      <w:r>
        <w:t xml:space="preserve">регулиру</w:t>
      </w:r>
      <w:r>
        <w:t xml:space="preserve">емой организа</w:t>
      </w:r>
      <w:r>
        <w:t xml:space="preserve">ции в </w:t>
      </w:r>
      <w:r>
        <w:t xml:space="preserve">качестве меры дисциплинарного возде</w:t>
      </w:r>
      <w:r>
        <w:t xml:space="preserve">йствия.</w:t>
      </w:r>
      <w:r/>
    </w:p>
    <w:p>
      <w:pPr>
        <w:pStyle w:val="910"/>
        <w:ind w:firstLine="540"/>
        <w:jc w:val="both"/>
      </w:pPr>
      <w:r>
        <w:t xml:space="preserve">Перечисление взносов в компенсационный фонд </w:t>
      </w:r>
      <w:r>
        <w:t xml:space="preserve">возмещения вре</w:t>
      </w:r>
      <w:r>
        <w:t xml:space="preserve">да</w:t>
      </w:r>
      <w:r>
        <w:t xml:space="preserve"> осуществляется индивидуальными предпринимателями или юридическими лицами на </w:t>
      </w:r>
      <w:r>
        <w:t xml:space="preserve">специальный банковский</w:t>
      </w:r>
      <w:r>
        <w:t xml:space="preserve"> счет саморе</w:t>
      </w:r>
      <w:r>
        <w:t xml:space="preserve">гули</w:t>
      </w:r>
      <w:r>
        <w:t xml:space="preserve">руемой орга</w:t>
      </w:r>
      <w:r>
        <w:t xml:space="preserve">низац</w:t>
      </w:r>
      <w:r>
        <w:t xml:space="preserve">ии, открытый в р</w:t>
      </w:r>
      <w:r>
        <w:t xml:space="preserve">оссийс</w:t>
      </w:r>
      <w:r>
        <w:t xml:space="preserve">кой кредитной организации, соответствующей требованиям</w:t>
      </w:r>
      <w:r>
        <w:t xml:space="preserve">, установленным Правительством Российской Федерац</w:t>
      </w:r>
      <w:r>
        <w:t xml:space="preserve">ии.</w:t>
      </w:r>
      <w:r/>
    </w:p>
    <w:p>
      <w:pPr>
        <w:pStyle w:val="910"/>
        <w:ind w:firstLine="540"/>
        <w:jc w:val="both"/>
      </w:pPr>
      <w:r/>
      <w:bookmarkEnd w:id="2"/>
      <w:r/>
      <w:bookmarkEnd w:id="3"/>
      <w:r>
        <w:t xml:space="preserve">2.</w:t>
      </w:r>
      <w:r>
        <w:t xml:space="preserve">3.</w:t>
      </w:r>
      <w:r>
        <w:t xml:space="preserve"> </w:t>
      </w:r>
      <w:r>
        <w:t xml:space="preserve">В</w:t>
      </w:r>
      <w:r>
        <w:t xml:space="preserve"> </w:t>
      </w:r>
      <w:r>
        <w:t xml:space="preserve">случае, если Ассоциацией не принято решение о формировании компенсационного фонда обеспечения догово</w:t>
      </w:r>
      <w:r>
        <w:t xml:space="preserve">рных</w:t>
      </w:r>
      <w:r>
        <w:t xml:space="preserve"> обязательс</w:t>
      </w:r>
      <w:r>
        <w:t xml:space="preserve">тв, то в ко</w:t>
      </w:r>
      <w:r>
        <w:t xml:space="preserve">мпенсацион</w:t>
      </w:r>
      <w:r>
        <w:t xml:space="preserve">ный фо</w:t>
      </w:r>
      <w:r>
        <w:t xml:space="preserve">нд возмещения вре</w:t>
      </w:r>
      <w:r>
        <w:t xml:space="preserve">да </w:t>
      </w:r>
      <w:r>
        <w:t xml:space="preserve">зач</w:t>
      </w:r>
      <w:r>
        <w:t xml:space="preserve">исл</w:t>
      </w:r>
      <w:r>
        <w:t xml:space="preserve">яются все средства компенсационного фонда Ассоциации, указанные в пункте 2.2 Положе</w:t>
      </w:r>
      <w:r>
        <w:t xml:space="preserve">ния,</w:t>
      </w:r>
      <w:r>
        <w:t xml:space="preserve"> а также доходы, полученные от размещения средств компенсационного </w:t>
      </w:r>
      <w:r>
        <w:t xml:space="preserve">фонда Ассоциации, за</w:t>
      </w:r>
      <w:r>
        <w:t xml:space="preserve"> вычетом сумм </w:t>
      </w:r>
      <w:r>
        <w:t xml:space="preserve">нало</w:t>
      </w:r>
      <w:r>
        <w:t xml:space="preserve">га на прибы</w:t>
      </w:r>
      <w:r>
        <w:t xml:space="preserve">ль орга</w:t>
      </w:r>
      <w:r>
        <w:t xml:space="preserve">низаций.</w:t>
      </w:r>
      <w:r/>
    </w:p>
    <w:p>
      <w:pPr>
        <w:pStyle w:val="910"/>
        <w:ind w:firstLine="540"/>
        <w:jc w:val="both"/>
      </w:pPr>
      <w:r>
        <w:t xml:space="preserve">2.4.</w:t>
      </w:r>
      <w:r>
        <w:t xml:space="preserve"> </w:t>
      </w:r>
      <w:r>
        <w:t xml:space="preserve">Индиви</w:t>
      </w:r>
      <w:r>
        <w:t xml:space="preserve">дуальн</w:t>
      </w:r>
      <w:r>
        <w:t xml:space="preserve">ый предприн</w:t>
      </w:r>
      <w:r>
        <w:t xml:space="preserve">има</w:t>
      </w:r>
      <w:r>
        <w:t xml:space="preserve">тел</w:t>
      </w:r>
      <w:r>
        <w:t xml:space="preserve">ь и</w:t>
      </w:r>
      <w:r>
        <w:t xml:space="preserve">ли юридическое лицо, в отношении которых принято решение о приеме в члены Ассоциаци</w:t>
      </w:r>
      <w:r>
        <w:t xml:space="preserve">и, в</w:t>
      </w:r>
      <w:r>
        <w:t xml:space="preserve"> течение семи рабочих дней со дня получения уведомления, направленного им о принятом ре</w:t>
      </w:r>
      <w:r>
        <w:t xml:space="preserve">шении (с прило</w:t>
      </w:r>
      <w:r>
        <w:t xml:space="preserve">жени</w:t>
      </w:r>
      <w:r>
        <w:t xml:space="preserve">ем копии та</w:t>
      </w:r>
      <w:r>
        <w:t xml:space="preserve">кого ре</w:t>
      </w:r>
      <w:r>
        <w:t xml:space="preserve">шения), обязан</w:t>
      </w:r>
      <w:r>
        <w:t xml:space="preserve">ы упла</w:t>
      </w:r>
      <w:r>
        <w:t xml:space="preserve">тить взнос в комп</w:t>
      </w:r>
      <w:r>
        <w:t xml:space="preserve">енс</w:t>
      </w:r>
      <w:r>
        <w:t xml:space="preserve">аци</w:t>
      </w:r>
      <w:r>
        <w:t xml:space="preserve">онн</w:t>
      </w:r>
      <w:r>
        <w:t xml:space="preserve">ый фонд возмещения вреда Ассоциации в полном объеме</w:t>
      </w:r>
      <w:r>
        <w:t xml:space="preserve">, если они этого не сделали </w:t>
      </w:r>
      <w:r>
        <w:t xml:space="preserve">ранее, </w:t>
      </w:r>
      <w:r>
        <w:t xml:space="preserve">вместе с подачей</w:t>
      </w:r>
      <w:r>
        <w:t xml:space="preserve"> </w:t>
      </w:r>
      <w:r>
        <w:t xml:space="preserve">документов </w:t>
      </w:r>
      <w:r>
        <w:t xml:space="preserve">о приеме в Ассоциацию</w:t>
      </w:r>
      <w:r>
        <w:t xml:space="preserve">.</w:t>
      </w:r>
      <w:r/>
    </w:p>
    <w:p>
      <w:pPr>
        <w:pStyle w:val="910"/>
        <w:ind w:firstLine="540"/>
        <w:jc w:val="both"/>
      </w:pPr>
      <w:r>
        <w:t xml:space="preserve">2</w:t>
      </w:r>
      <w:r>
        <w:t xml:space="preserve">.5.</w:t>
      </w:r>
      <w:r>
        <w:t xml:space="preserve"> </w:t>
      </w:r>
      <w:r>
        <w:t xml:space="preserve">Размер взнос</w:t>
      </w:r>
      <w:r>
        <w:t xml:space="preserve">а в компенсац</w:t>
      </w:r>
      <w:r>
        <w:t xml:space="preserve">ионн</w:t>
      </w:r>
      <w:r>
        <w:t xml:space="preserve">ый фонд возмещен</w:t>
      </w:r>
      <w:r>
        <w:t xml:space="preserve">ия в</w:t>
      </w:r>
      <w:r>
        <w:t xml:space="preserve">реда Ассо</w:t>
      </w:r>
      <w:r>
        <w:t xml:space="preserve">циа</w:t>
      </w:r>
      <w:r>
        <w:t xml:space="preserve">ции</w:t>
      </w:r>
      <w:r>
        <w:t xml:space="preserve"> на одного члена Ассоциации в зависимости от уровня ответственности члена Ассоциации составляет:</w:t>
      </w:r>
      <w:r/>
    </w:p>
    <w:p>
      <w:pPr>
        <w:pStyle w:val="910"/>
        <w:ind w:firstLine="540"/>
        <w:jc w:val="both"/>
      </w:pPr>
      <w:r>
        <w:t xml:space="preserve">2.5.1</w:t>
      </w:r>
      <w:r>
        <w:t xml:space="preserve">.</w:t>
      </w:r>
      <w:r>
        <w:t xml:space="preserve"> </w:t>
      </w:r>
      <w:r>
        <w:t xml:space="preserve">сто </w:t>
      </w:r>
      <w:r>
        <w:t xml:space="preserve">тыся</w:t>
      </w:r>
      <w:r>
        <w:t xml:space="preserve">ч рублей в сл</w:t>
      </w:r>
      <w:r>
        <w:t xml:space="preserve">уча</w:t>
      </w:r>
      <w:r>
        <w:t xml:space="preserve">е, </w:t>
      </w:r>
      <w:r>
        <w:t xml:space="preserve">есл</w:t>
      </w:r>
      <w:r>
        <w:t xml:space="preserve">и член Ассоциации планирует осуществлять строительство</w:t>
      </w:r>
      <w:r>
        <w:t xml:space="preserve"> (</w:t>
      </w:r>
      <w:r>
        <w:t xml:space="preserve">в том числе снос объекта ка</w:t>
      </w:r>
      <w:r>
        <w:t xml:space="preserve">пита</w:t>
      </w:r>
      <w:r>
        <w:t xml:space="preserve">льного строитель</w:t>
      </w:r>
      <w:r>
        <w:t xml:space="preserve">ства</w:t>
      </w:r>
      <w:r>
        <w:t xml:space="preserve">, его часте</w:t>
      </w:r>
      <w:r>
        <w:t xml:space="preserve">й</w:t>
      </w:r>
      <w:r>
        <w:t xml:space="preserve"> </w:t>
      </w:r>
      <w:r>
        <w:t xml:space="preserve">в процессе строительства, реконструкции</w:t>
      </w:r>
      <w:r>
        <w:t xml:space="preserve">)</w:t>
      </w:r>
      <w:r>
        <w:t xml:space="preserve">, стоимость которого по одному договору не превышает </w:t>
      </w:r>
      <w:r>
        <w:t xml:space="preserve">девяносто</w:t>
      </w:r>
      <w:r>
        <w:t xml:space="preserve"> </w:t>
      </w:r>
      <w:r>
        <w:t xml:space="preserve">миллио</w:t>
      </w:r>
      <w:r>
        <w:t xml:space="preserve">нов рублей (первы</w:t>
      </w:r>
      <w:r>
        <w:t xml:space="preserve">й уров</w:t>
      </w:r>
      <w:r>
        <w:t xml:space="preserve">ень от</w:t>
      </w:r>
      <w:r>
        <w:t xml:space="preserve">ветственности члена Ассоциации);</w:t>
      </w:r>
      <w:r/>
    </w:p>
    <w:p>
      <w:pPr>
        <w:pStyle w:val="910"/>
        <w:ind w:firstLine="540"/>
        <w:jc w:val="both"/>
      </w:pPr>
      <w:r>
        <w:t xml:space="preserve">2.5.2.</w:t>
      </w:r>
      <w:r>
        <w:t xml:space="preserve"> </w:t>
      </w:r>
      <w:r>
        <w:t xml:space="preserve">пятьсот тысяч рублей в случае, если член</w:t>
      </w:r>
      <w:r>
        <w:t xml:space="preserve"> Асс</w:t>
      </w:r>
      <w:r>
        <w:t xml:space="preserve">оциации пл</w:t>
      </w:r>
      <w:r>
        <w:t xml:space="preserve">ани</w:t>
      </w:r>
      <w:r>
        <w:t xml:space="preserve">руе</w:t>
      </w:r>
      <w:r>
        <w:t xml:space="preserve">т о</w:t>
      </w:r>
      <w:r>
        <w:t xml:space="preserve">с</w:t>
      </w:r>
      <w:r>
        <w:t xml:space="preserve">уществл</w:t>
      </w:r>
      <w:r>
        <w:t xml:space="preserve">ять с</w:t>
      </w:r>
      <w:r>
        <w:t xml:space="preserve">тр</w:t>
      </w:r>
      <w:r>
        <w:t xml:space="preserve">оит</w:t>
      </w:r>
      <w:r>
        <w:t xml:space="preserve">ельство, стоимость которого по одному договору не превышает пятьсот миллионов рублей (второй уровень</w:t>
      </w:r>
      <w:r>
        <w:t xml:space="preserve"> ответ</w:t>
      </w:r>
      <w:r>
        <w:t xml:space="preserve">ственности члена </w:t>
      </w:r>
      <w:r>
        <w:t xml:space="preserve">Ассоци</w:t>
      </w:r>
      <w:r>
        <w:t xml:space="preserve">ации);</w:t>
      </w:r>
      <w:r/>
    </w:p>
    <w:p>
      <w:pPr>
        <w:pStyle w:val="910"/>
        <w:ind w:firstLine="540"/>
        <w:jc w:val="both"/>
      </w:pPr>
      <w:r>
        <w:t xml:space="preserve">2.5.3.</w:t>
      </w:r>
      <w:r>
        <w:t xml:space="preserve"> </w:t>
      </w:r>
      <w:r>
        <w:t xml:space="preserve">один миллион пятьсот тысяч рублей в случае, если член Ассоциации планиру</w:t>
      </w:r>
      <w:r>
        <w:t xml:space="preserve">ет о</w:t>
      </w:r>
      <w:r>
        <w:t xml:space="preserve">существлят</w:t>
      </w:r>
      <w:r>
        <w:t xml:space="preserve">ь с</w:t>
      </w:r>
      <w:r>
        <w:t xml:space="preserve">тро</w:t>
      </w:r>
      <w:r>
        <w:t xml:space="preserve">ите</w:t>
      </w:r>
      <w:r>
        <w:t xml:space="preserve">л</w:t>
      </w:r>
      <w:r>
        <w:t xml:space="preserve">ьство, </w:t>
      </w:r>
      <w:r>
        <w:t xml:space="preserve">стоим</w:t>
      </w:r>
      <w:r>
        <w:t xml:space="preserve">ос</w:t>
      </w:r>
      <w:r>
        <w:t xml:space="preserve">ть </w:t>
      </w:r>
      <w:r>
        <w:t xml:space="preserve">которого по одному договору не превышает три миллиарда рублей (третий уровень ответственности члена</w:t>
      </w:r>
      <w:r>
        <w:t xml:space="preserve"> </w:t>
      </w:r>
      <w:r>
        <w:t xml:space="preserve">Ассоци</w:t>
      </w:r>
      <w:r>
        <w:t xml:space="preserve">ации);</w:t>
      </w:r>
      <w:r/>
    </w:p>
    <w:p>
      <w:pPr>
        <w:pStyle w:val="910"/>
        <w:ind w:firstLine="540"/>
        <w:jc w:val="both"/>
      </w:pPr>
      <w:r>
        <w:t xml:space="preserve">2.5.4.</w:t>
      </w:r>
      <w:r>
        <w:t xml:space="preserve"> </w:t>
      </w:r>
      <w:r>
        <w:t xml:space="preserve">два</w:t>
      </w:r>
      <w:r>
        <w:t xml:space="preserve"> ми</w:t>
      </w:r>
      <w:r>
        <w:t xml:space="preserve">лли</w:t>
      </w:r>
      <w:r>
        <w:t xml:space="preserve">она</w:t>
      </w:r>
      <w:r>
        <w:t xml:space="preserve"> рублей в случае, если член Ассоциации планирует осуществлять строительство, стоимо</w:t>
      </w:r>
      <w:r>
        <w:t xml:space="preserve">сть </w:t>
      </w:r>
      <w:r>
        <w:t xml:space="preserve">которого п</w:t>
      </w:r>
      <w:r>
        <w:t xml:space="preserve">о о</w:t>
      </w:r>
      <w:r>
        <w:t xml:space="preserve">дно</w:t>
      </w:r>
      <w:r>
        <w:t xml:space="preserve">му </w:t>
      </w:r>
      <w:r>
        <w:t xml:space="preserve">д</w:t>
      </w:r>
      <w:r>
        <w:t xml:space="preserve">оговору</w:t>
      </w:r>
      <w:r>
        <w:t xml:space="preserve"> не п</w:t>
      </w:r>
      <w:r>
        <w:t xml:space="preserve">ре</w:t>
      </w:r>
      <w:r>
        <w:t xml:space="preserve">выш</w:t>
      </w:r>
      <w:r>
        <w:t xml:space="preserve">ает десять миллиардов рублей (четвертый уровень ответственности члена Ассоциации);</w:t>
      </w:r>
      <w:r/>
    </w:p>
    <w:p>
      <w:pPr>
        <w:pStyle w:val="910"/>
        <w:ind w:firstLine="540"/>
        <w:jc w:val="both"/>
      </w:pPr>
      <w:r>
        <w:t xml:space="preserve">2.5.5.</w:t>
      </w:r>
      <w:r>
        <w:t xml:space="preserve"> </w:t>
      </w:r>
      <w:r>
        <w:t xml:space="preserve">пять милли</w:t>
      </w:r>
      <w:r>
        <w:t xml:space="preserve">онов р</w:t>
      </w:r>
      <w:r>
        <w:t xml:space="preserve">ублей в случае, </w:t>
      </w:r>
      <w:r>
        <w:t xml:space="preserve">е</w:t>
      </w:r>
      <w:r>
        <w:t xml:space="preserve">сли чл</w:t>
      </w:r>
      <w:r>
        <w:t xml:space="preserve">ен Асс</w:t>
      </w:r>
      <w:r>
        <w:t xml:space="preserve">оциации планирует осу</w:t>
      </w:r>
      <w:r>
        <w:t xml:space="preserve">ществлять строительство, стоимость которого по одному догов</w:t>
      </w:r>
      <w:r>
        <w:t xml:space="preserve">ору </w:t>
      </w:r>
      <w:r>
        <w:t xml:space="preserve">составляет</w:t>
      </w:r>
      <w:r>
        <w:t xml:space="preserve"> де</w:t>
      </w:r>
      <w:r>
        <w:t xml:space="preserve">сят</w:t>
      </w:r>
      <w:r>
        <w:t xml:space="preserve">ь м</w:t>
      </w:r>
      <w:r>
        <w:t xml:space="preserve">и</w:t>
      </w:r>
      <w:r>
        <w:t xml:space="preserve">ллиардо</w:t>
      </w:r>
      <w:r>
        <w:t xml:space="preserve">в руб</w:t>
      </w:r>
      <w:r>
        <w:t xml:space="preserve">ле</w:t>
      </w:r>
      <w:r>
        <w:t xml:space="preserve">й и</w:t>
      </w:r>
      <w:r>
        <w:t xml:space="preserve"> более (пятый уровень ответственности члена Ассоциации).</w:t>
      </w:r>
      <w:r/>
    </w:p>
    <w:p>
      <w:pPr>
        <w:pStyle w:val="910"/>
        <w:ind w:firstLine="540"/>
        <w:jc w:val="both"/>
      </w:pPr>
      <w:r>
        <w:t xml:space="preserve">2.5.6.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bookmarkStart w:id="4" w:name="_Hlk58921851"/>
      <w:r>
        <w:rPr>
          <w:color w:val="22272f"/>
          <w:sz w:val="23"/>
          <w:szCs w:val="23"/>
          <w:shd w:val="clear" w:color="auto" w:fill="ffffff"/>
        </w:rPr>
        <w:t xml:space="preserve">сто тысяч рублей в случае, если чле</w:t>
      </w:r>
      <w:r>
        <w:rPr>
          <w:color w:val="22272f"/>
          <w:sz w:val="23"/>
          <w:szCs w:val="23"/>
          <w:shd w:val="clear" w:color="auto" w:fill="ffffff"/>
        </w:rPr>
        <w:t xml:space="preserve">н</w:t>
      </w:r>
      <w:r>
        <w:rPr>
          <w:color w:val="22272f"/>
          <w:sz w:val="23"/>
          <w:szCs w:val="23"/>
          <w:shd w:val="clear" w:color="auto" w:fill="ffffff"/>
        </w:rPr>
        <w:t xml:space="preserve"> самор</w:t>
      </w:r>
      <w:r>
        <w:rPr>
          <w:color w:val="22272f"/>
          <w:sz w:val="23"/>
          <w:szCs w:val="23"/>
          <w:shd w:val="clear" w:color="auto" w:fill="ffffff"/>
        </w:rPr>
        <w:t xml:space="preserve">егулир</w:t>
      </w:r>
      <w:r>
        <w:rPr>
          <w:color w:val="22272f"/>
          <w:sz w:val="23"/>
          <w:szCs w:val="23"/>
          <w:shd w:val="clear" w:color="auto" w:fill="ffffff"/>
        </w:rPr>
        <w:t xml:space="preserve">уемой организации планир</w:t>
      </w:r>
      <w:r>
        <w:rPr>
          <w:color w:val="22272f"/>
          <w:sz w:val="23"/>
          <w:szCs w:val="23"/>
          <w:shd w:val="clear" w:color="auto" w:fill="ffffff"/>
        </w:rPr>
        <w:t xml:space="preserve">ует осуществлять только снос объекта капитального строительства, не связанный со строительством, ре</w:t>
      </w:r>
      <w:r>
        <w:rPr>
          <w:color w:val="22272f"/>
          <w:sz w:val="23"/>
          <w:szCs w:val="23"/>
          <w:shd w:val="clear" w:color="auto" w:fill="ffffff"/>
        </w:rPr>
        <w:t xml:space="preserve">конс</w:t>
      </w:r>
      <w:r>
        <w:rPr>
          <w:color w:val="22272f"/>
          <w:sz w:val="23"/>
          <w:szCs w:val="23"/>
          <w:shd w:val="clear" w:color="auto" w:fill="ffffff"/>
        </w:rPr>
        <w:t xml:space="preserve">трукцией объ</w:t>
      </w:r>
      <w:r>
        <w:rPr>
          <w:color w:val="22272f"/>
          <w:sz w:val="23"/>
          <w:szCs w:val="23"/>
          <w:shd w:val="clear" w:color="auto" w:fill="ffffff"/>
        </w:rPr>
        <w:t xml:space="preserve">ек</w:t>
      </w:r>
      <w:r>
        <w:rPr>
          <w:color w:val="22272f"/>
          <w:sz w:val="23"/>
          <w:szCs w:val="23"/>
          <w:shd w:val="clear" w:color="auto" w:fill="ffffff"/>
        </w:rPr>
        <w:t xml:space="preserve">та капитал</w:t>
      </w:r>
      <w:r>
        <w:rPr>
          <w:color w:val="22272f"/>
          <w:sz w:val="23"/>
          <w:szCs w:val="23"/>
          <w:shd w:val="clear" w:color="auto" w:fill="ffffff"/>
        </w:rPr>
        <w:t xml:space="preserve">ьного строительства (простой уровень ответственности член</w:t>
      </w:r>
      <w:r>
        <w:rPr>
          <w:color w:val="22272f"/>
          <w:sz w:val="23"/>
          <w:szCs w:val="23"/>
          <w:shd w:val="clear" w:color="auto" w:fill="ffffff"/>
        </w:rPr>
        <w:t xml:space="preserve">а саморегулируемой организации)</w:t>
      </w:r>
      <w:r>
        <w:rPr>
          <w:color w:val="22272f"/>
          <w:sz w:val="23"/>
          <w:szCs w:val="23"/>
          <w:shd w:val="clear" w:color="auto" w:fill="ffffff"/>
        </w:rPr>
        <w:t xml:space="preserve">.</w:t>
      </w:r>
      <w:bookmarkEnd w:id="4"/>
      <w:r/>
      <w:r/>
    </w:p>
    <w:p>
      <w:pPr>
        <w:pStyle w:val="910"/>
        <w:ind w:firstLine="540"/>
        <w:jc w:val="both"/>
      </w:pPr>
      <w:r>
        <w:t xml:space="preserve">2.6</w:t>
      </w:r>
      <w:r>
        <w:t xml:space="preserve">.</w:t>
      </w:r>
      <w:r>
        <w:t xml:space="preserve"> </w:t>
      </w:r>
      <w:r>
        <w:t xml:space="preserve">Не д</w:t>
      </w:r>
      <w:r>
        <w:t xml:space="preserve">опус</w:t>
      </w:r>
      <w:r>
        <w:t xml:space="preserve">кается освобождение члена Ассоциации</w:t>
      </w:r>
      <w:r>
        <w:t xml:space="preserve"> от обязанности в</w:t>
      </w:r>
      <w:r>
        <w:t xml:space="preserve">несени</w:t>
      </w:r>
      <w:r>
        <w:t xml:space="preserve">я взно</w:t>
      </w:r>
      <w:r>
        <w:t xml:space="preserve">са в компенсационный фонд возмещения вреда Ассоци</w:t>
      </w:r>
      <w:r>
        <w:t xml:space="preserve">ации, в том</w:t>
      </w:r>
      <w:r>
        <w:t xml:space="preserve"> чис</w:t>
      </w:r>
      <w:r>
        <w:t xml:space="preserve">ле за счет е</w:t>
      </w:r>
      <w:r>
        <w:t xml:space="preserve">го</w:t>
      </w:r>
      <w:r>
        <w:t xml:space="preserve"> </w:t>
      </w:r>
      <w:r>
        <w:t xml:space="preserve">т</w:t>
      </w:r>
      <w:r>
        <w:t xml:space="preserve">ребо</w:t>
      </w:r>
      <w:r>
        <w:t xml:space="preserve">ваний к Ас</w:t>
      </w:r>
      <w:r>
        <w:t xml:space="preserve">соц</w:t>
      </w:r>
      <w:r>
        <w:t xml:space="preserve">иации.</w:t>
      </w:r>
      <w:r/>
    </w:p>
    <w:p>
      <w:pPr>
        <w:pStyle w:val="910"/>
        <w:ind w:firstLine="540"/>
        <w:jc w:val="both"/>
      </w:pPr>
      <w:r>
        <w:t xml:space="preserve">2.7.</w:t>
      </w:r>
      <w:r>
        <w:t xml:space="preserve"> </w:t>
      </w:r>
      <w:r>
        <w:t xml:space="preserve">Не допускается уплата взноса в компенсационный фонд возмещения вреда Ас</w:t>
      </w:r>
      <w:r>
        <w:t xml:space="preserve">с</w:t>
      </w:r>
      <w:r>
        <w:t xml:space="preserve">оциаци</w:t>
      </w:r>
      <w:r>
        <w:t xml:space="preserve">и в ра</w:t>
      </w:r>
      <w:r>
        <w:t xml:space="preserve">ссрочку или иным способом, исключа</w:t>
      </w:r>
      <w:r>
        <w:t xml:space="preserve">ющим единовременн</w:t>
      </w:r>
      <w:r>
        <w:t xml:space="preserve">ую упл</w:t>
      </w:r>
      <w:r>
        <w:t xml:space="preserve">ату ук</w:t>
      </w:r>
      <w:r>
        <w:t xml:space="preserve">азанного взноса, а также уплата взноса третьими лицами, не я</w:t>
      </w:r>
      <w:r>
        <w:t xml:space="preserve">вляю</w:t>
      </w:r>
      <w:r>
        <w:t xml:space="preserve">щимися члена</w:t>
      </w:r>
      <w:r>
        <w:t xml:space="preserve">ми</w:t>
      </w:r>
      <w:r>
        <w:t xml:space="preserve"> А</w:t>
      </w:r>
      <w:r>
        <w:t xml:space="preserve">ссоц</w:t>
      </w:r>
      <w:r>
        <w:t xml:space="preserve">иации, за </w:t>
      </w:r>
      <w:r>
        <w:t xml:space="preserve">иск</w:t>
      </w:r>
      <w:r>
        <w:t xml:space="preserve">лючением случая, указанного в п. 2.8. настоящего Положения</w:t>
      </w:r>
      <w:r/>
    </w:p>
    <w:p>
      <w:pPr>
        <w:pStyle w:val="910"/>
        <w:ind w:firstLine="540"/>
        <w:jc w:val="both"/>
      </w:pPr>
      <w:r>
        <w:t xml:space="preserve">2.8.</w:t>
      </w:r>
      <w:r>
        <w:t xml:space="preserve"> </w:t>
      </w:r>
      <w:r>
        <w:t xml:space="preserve">Индивидуальный предп</w:t>
      </w:r>
      <w:r>
        <w:t xml:space="preserve">ринима</w:t>
      </w:r>
      <w:r>
        <w:t xml:space="preserve">тель и</w:t>
      </w:r>
      <w:r>
        <w:t xml:space="preserve">ли юриди</w:t>
      </w:r>
      <w:r>
        <w:t xml:space="preserve">ческое лицо в случае исклю</w:t>
      </w:r>
      <w:r>
        <w:t xml:space="preserve">чения сведений о </w:t>
      </w:r>
      <w:r>
        <w:t xml:space="preserve">саморе</w:t>
      </w:r>
      <w:r>
        <w:t xml:space="preserve">гулиру</w:t>
      </w:r>
      <w:r>
        <w:t xml:space="preserve">емой организации, основанной на членстве лиц, осуществляющих</w:t>
      </w:r>
      <w:r>
        <w:t xml:space="preserve"> стр</w:t>
      </w:r>
      <w:r>
        <w:t xml:space="preserve">оительс</w:t>
      </w:r>
      <w:r>
        <w:t xml:space="preserve">тво, </w:t>
      </w:r>
      <w:r>
        <w:t xml:space="preserve">чл</w:t>
      </w:r>
      <w:r>
        <w:t xml:space="preserve">ен</w:t>
      </w:r>
      <w:r>
        <w:t xml:space="preserve">ами </w:t>
      </w:r>
      <w:r>
        <w:t xml:space="preserve">которой он</w:t>
      </w:r>
      <w:r>
        <w:t xml:space="preserve">и я</w:t>
      </w:r>
      <w:r>
        <w:t xml:space="preserve">влялись, из государственного реестра саморегулируемых организаций и принятия такого</w:t>
      </w:r>
      <w:r>
        <w:t xml:space="preserve"> </w:t>
      </w:r>
      <w:r>
        <w:t xml:space="preserve">индиви</w:t>
      </w:r>
      <w:r>
        <w:t xml:space="preserve">дуальн</w:t>
      </w:r>
      <w:r>
        <w:t xml:space="preserve">ого предпринимателя или такого юри</w:t>
      </w:r>
      <w:r>
        <w:t xml:space="preserve">дического лица в </w:t>
      </w:r>
      <w:r>
        <w:t xml:space="preserve">члены </w:t>
      </w:r>
      <w:r>
        <w:t xml:space="preserve">Ассоци</w:t>
      </w:r>
      <w:r>
        <w:t xml:space="preserve">ации вправе обратиться в Национальное объединение саморегули</w:t>
      </w:r>
      <w:r>
        <w:t xml:space="preserve">руем</w:t>
      </w:r>
      <w:r>
        <w:t xml:space="preserve">ых организац</w:t>
      </w:r>
      <w:r>
        <w:t xml:space="preserve">ий</w:t>
      </w:r>
      <w:r>
        <w:t xml:space="preserve">, </w:t>
      </w:r>
      <w:r>
        <w:t xml:space="preserve">осно</w:t>
      </w:r>
      <w:r>
        <w:t xml:space="preserve">ванное на </w:t>
      </w:r>
      <w:r>
        <w:t xml:space="preserve">чле</w:t>
      </w:r>
      <w:r>
        <w:t xml:space="preserve">нстве лиц, осуществляющих строительство, с заявлением о перечислении зачисленных на </w:t>
      </w:r>
      <w:r>
        <w:t xml:space="preserve">счет Н</w:t>
      </w:r>
      <w:r>
        <w:t xml:space="preserve">ациона</w:t>
      </w:r>
      <w:r>
        <w:t xml:space="preserve">льного объединения средств компенс</w:t>
      </w:r>
      <w:r>
        <w:t xml:space="preserve">ационного фонда, </w:t>
      </w:r>
      <w:r>
        <w:t xml:space="preserve">если п</w:t>
      </w:r>
      <w:r>
        <w:t xml:space="preserve">ринято</w:t>
      </w:r>
      <w:r>
        <w:t xml:space="preserve"> решение о приеме индивидуального предпринимателя или юридич</w:t>
      </w:r>
      <w:r>
        <w:t xml:space="preserve">еско</w:t>
      </w:r>
      <w:r>
        <w:t xml:space="preserve">го лица в чл</w:t>
      </w:r>
      <w:r>
        <w:t xml:space="preserve">ен</w:t>
      </w:r>
      <w:r>
        <w:t xml:space="preserve">ы </w:t>
      </w:r>
      <w:r>
        <w:t xml:space="preserve">Ассо</w:t>
      </w:r>
      <w:r>
        <w:t xml:space="preserve">циации.</w:t>
      </w:r>
      <w:r/>
    </w:p>
    <w:p>
      <w:pPr>
        <w:pStyle w:val="910"/>
        <w:ind w:firstLine="540"/>
        <w:jc w:val="both"/>
      </w:pPr>
      <w:r>
        <w:t xml:space="preserve">2.</w:t>
      </w:r>
      <w:r>
        <w:t xml:space="preserve">9</w:t>
      </w:r>
      <w:r>
        <w:t xml:space="preserve">. </w:t>
      </w:r>
      <w:r>
        <w:t xml:space="preserve">Учет средств компенсационного фонда возмещения вреда Ассоциации ведется Ассоциацией</w:t>
      </w:r>
      <w:r>
        <w:t xml:space="preserve"> </w:t>
      </w:r>
      <w:r>
        <w:t xml:space="preserve">раздел</w:t>
      </w:r>
      <w:r>
        <w:t xml:space="preserve">ьно от</w:t>
      </w:r>
      <w:r>
        <w:t xml:space="preserve"> учета иного имущества.</w:t>
      </w:r>
      <w:r/>
    </w:p>
    <w:p>
      <w:pPr>
        <w:pStyle w:val="910"/>
        <w:ind w:firstLine="54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ind w:firstLine="540"/>
        <w:jc w:val="center"/>
        <w:rPr>
          <w:b/>
        </w:rPr>
      </w:pPr>
      <w:r>
        <w:rPr>
          <w:b/>
        </w:rPr>
        <w:t xml:space="preserve">3.</w:t>
      </w:r>
      <w:r>
        <w:rPr>
          <w:b/>
        </w:rPr>
        <w:t xml:space="preserve"> </w:t>
      </w:r>
      <w:bookmarkStart w:id="5" w:name="_Hlk31185368"/>
      <w:r>
        <w:rPr>
          <w:b/>
        </w:rPr>
        <w:t xml:space="preserve">Размещ</w:t>
      </w:r>
      <w:r>
        <w:rPr>
          <w:b/>
        </w:rPr>
        <w:t xml:space="preserve">ение с</w:t>
      </w:r>
      <w:r>
        <w:rPr>
          <w:b/>
        </w:rPr>
        <w:t xml:space="preserve">редств комп</w:t>
      </w:r>
      <w:r>
        <w:rPr>
          <w:b/>
        </w:rPr>
        <w:t xml:space="preserve">енсаци</w:t>
      </w:r>
      <w:r>
        <w:rPr>
          <w:b/>
        </w:rPr>
        <w:t xml:space="preserve">онного</w:t>
      </w:r>
      <w:r>
        <w:rPr>
          <w:b/>
        </w:rPr>
        <w:t xml:space="preserve"> фонда возм</w:t>
      </w:r>
      <w:r>
        <w:rPr>
          <w:b/>
        </w:rPr>
        <w:t xml:space="preserve">ещения вреда</w:t>
      </w:r>
      <w:bookmarkEnd w:id="5"/>
      <w:r>
        <w:rPr>
          <w:b/>
        </w:rPr>
      </w:r>
      <w:r>
        <w:rPr>
          <w:b/>
        </w:rPr>
      </w:r>
    </w:p>
    <w:p>
      <w:pPr>
        <w:pStyle w:val="910"/>
        <w:ind w:firstLine="540"/>
        <w:jc w:val="both"/>
      </w:pPr>
      <w:r>
        <w:t xml:space="preserve">3.1.</w:t>
      </w:r>
      <w:r>
        <w:t xml:space="preserve"> </w:t>
      </w:r>
      <w:r>
        <w:t xml:space="preserve">Установление настоящих правил р</w:t>
      </w:r>
      <w:r>
        <w:t xml:space="preserve">азме</w:t>
      </w:r>
      <w:r>
        <w:t xml:space="preserve">щения и инве</w:t>
      </w:r>
      <w:r>
        <w:t xml:space="preserve">ст</w:t>
      </w:r>
      <w:r>
        <w:t xml:space="preserve">ир</w:t>
      </w:r>
      <w:r>
        <w:t xml:space="preserve">ован</w:t>
      </w:r>
      <w:r>
        <w:t xml:space="preserve">ия средств</w:t>
      </w:r>
      <w:r>
        <w:t xml:space="preserve"> ко</w:t>
      </w:r>
      <w:r>
        <w:t xml:space="preserve">мпенсационного фонда возмещения вреда Ассоциации, принятие решения об инвестировании</w:t>
      </w:r>
      <w:r>
        <w:t xml:space="preserve"> средс</w:t>
      </w:r>
      <w:r>
        <w:t xml:space="preserve">тв ком</w:t>
      </w:r>
      <w:r>
        <w:t xml:space="preserve">пенсационного фонда возмещения вре</w:t>
      </w:r>
      <w:r>
        <w:t xml:space="preserve">да, определение в</w:t>
      </w:r>
      <w:r>
        <w:t xml:space="preserve">озможн</w:t>
      </w:r>
      <w:r>
        <w:t xml:space="preserve">ых спо</w:t>
      </w:r>
      <w:r>
        <w:t xml:space="preserve">собов размещения средств компенсационных фондов саморегулиру</w:t>
      </w:r>
      <w:r>
        <w:t xml:space="preserve">емой</w:t>
      </w:r>
      <w:r>
        <w:t xml:space="preserve"> организации</w:t>
      </w:r>
      <w:r>
        <w:t xml:space="preserve"> в к</w:t>
      </w:r>
      <w:r>
        <w:t xml:space="preserve">реди</w:t>
      </w:r>
      <w:r>
        <w:t xml:space="preserve">тных орган</w:t>
      </w:r>
      <w:r>
        <w:t xml:space="preserve">иза</w:t>
      </w:r>
      <w:r>
        <w:t xml:space="preserve">циях, с учетом требований, установленных Правительством Российской Федерации, являе</w:t>
      </w:r>
      <w:r>
        <w:t xml:space="preserve">т</w:t>
      </w:r>
      <w:r>
        <w:t xml:space="preserve">ся иск</w:t>
      </w:r>
      <w:r>
        <w:t xml:space="preserve">лючите</w:t>
      </w:r>
      <w:r>
        <w:t xml:space="preserve">льной компетенцией общего собрания</w:t>
      </w:r>
      <w:r>
        <w:t xml:space="preserve"> членов Ассоциаци</w:t>
      </w:r>
      <w:r>
        <w:t xml:space="preserve">и.</w:t>
      </w:r>
      <w:r/>
    </w:p>
    <w:p>
      <w:pPr>
        <w:pStyle w:val="910"/>
        <w:ind w:firstLine="540"/>
        <w:jc w:val="both"/>
      </w:pPr>
      <w:r>
        <w:t xml:space="preserve">3.2</w:t>
      </w:r>
      <w:r>
        <w:t xml:space="preserve">.</w:t>
      </w:r>
      <w:r>
        <w:t xml:space="preserve"> </w:t>
      </w:r>
      <w:r>
        <w:t xml:space="preserve">Средства компенсационного фонда возмещения вреда Ассоциации разм</w:t>
      </w:r>
      <w:r>
        <w:t xml:space="preserve">ещаю</w:t>
      </w:r>
      <w:r>
        <w:t xml:space="preserve">тся на специ</w:t>
      </w:r>
      <w:r>
        <w:t xml:space="preserve">ал</w:t>
      </w:r>
      <w:r>
        <w:t xml:space="preserve">ьн</w:t>
      </w:r>
      <w:r>
        <w:t xml:space="preserve">ом б</w:t>
      </w:r>
      <w:r>
        <w:t xml:space="preserve">анковском </w:t>
      </w:r>
      <w:r>
        <w:t xml:space="preserve">сче</w:t>
      </w:r>
      <w:r>
        <w:t xml:space="preserve">те, открытом в российской кредитной организации, соответствующей требованиям, устано</w:t>
      </w:r>
      <w:r>
        <w:t xml:space="preserve">вленны</w:t>
      </w:r>
      <w:r>
        <w:t xml:space="preserve">м Прав</w:t>
      </w:r>
      <w:r>
        <w:t xml:space="preserve">ительством Российской Федерации.</w:t>
      </w:r>
      <w:r/>
    </w:p>
    <w:p>
      <w:pPr>
        <w:pStyle w:val="910"/>
        <w:ind w:firstLine="540"/>
        <w:jc w:val="both"/>
      </w:pPr>
      <w:r>
        <w:t xml:space="preserve">3</w:t>
      </w:r>
      <w:r>
        <w:t xml:space="preserve">.3.</w:t>
      </w:r>
      <w:r>
        <w:t xml:space="preserve"> </w:t>
      </w:r>
      <w:r>
        <w:t xml:space="preserve">Специальный б</w:t>
      </w:r>
      <w:r>
        <w:t xml:space="preserve">анковс</w:t>
      </w:r>
      <w:r>
        <w:t xml:space="preserve">кий сч</w:t>
      </w:r>
      <w:r>
        <w:t xml:space="preserve">е</w:t>
      </w:r>
      <w:r>
        <w:t xml:space="preserve">т открывается отдельно для размещения средств компенсационн</w:t>
      </w:r>
      <w:r>
        <w:t xml:space="preserve">ого </w:t>
      </w:r>
      <w:r>
        <w:t xml:space="preserve">фонда возмещ</w:t>
      </w:r>
      <w:r>
        <w:t xml:space="preserve">ен</w:t>
      </w:r>
      <w:r>
        <w:t xml:space="preserve">ия</w:t>
      </w:r>
      <w:r>
        <w:t xml:space="preserve"> вре</w:t>
      </w:r>
      <w:r>
        <w:t xml:space="preserve">да Ассоциа</w:t>
      </w:r>
      <w:r>
        <w:t xml:space="preserve">ции</w:t>
      </w:r>
      <w:r>
        <w:t xml:space="preserve"> и средств компенсационного фонда обеспечения договорных обязательств Ассоциации. Д</w:t>
      </w:r>
      <w:r>
        <w:t xml:space="preserve">о</w:t>
      </w:r>
      <w:r>
        <w:t xml:space="preserve">говоры</w:t>
      </w:r>
      <w:r>
        <w:t xml:space="preserve"> специ</w:t>
      </w:r>
      <w:r>
        <w:t xml:space="preserve">ального банковского счета являются</w:t>
      </w:r>
      <w:r>
        <w:t xml:space="preserve"> бессрочными.</w:t>
      </w:r>
      <w:r/>
    </w:p>
    <w:p>
      <w:pPr>
        <w:pStyle w:val="910"/>
        <w:ind w:firstLine="540"/>
        <w:jc w:val="both"/>
      </w:pPr>
      <w:r>
        <w:t xml:space="preserve">3.4</w:t>
      </w:r>
      <w:r>
        <w:t xml:space="preserve">.</w:t>
      </w:r>
      <w:r>
        <w:t xml:space="preserve"> </w:t>
      </w:r>
      <w:r>
        <w:t xml:space="preserve">Сред</w:t>
      </w:r>
      <w:r>
        <w:t xml:space="preserve">ства</w:t>
      </w:r>
      <w:r>
        <w:t xml:space="preserve"> компенсационного фонда возмещения вреда Ассоциации в целях со</w:t>
      </w:r>
      <w:r>
        <w:t xml:space="preserve">хран</w:t>
      </w:r>
      <w:r>
        <w:t xml:space="preserve">ения и увели</w:t>
      </w:r>
      <w:r>
        <w:t xml:space="preserve">че</w:t>
      </w:r>
      <w:r>
        <w:t xml:space="preserve">ни</w:t>
      </w:r>
      <w:r>
        <w:t xml:space="preserve">я их</w:t>
      </w:r>
      <w:r>
        <w:t xml:space="preserve"> размера р</w:t>
      </w:r>
      <w:r>
        <w:t xml:space="preserve">азм</w:t>
      </w:r>
      <w:r>
        <w:t xml:space="preserve">ещаются </w:t>
      </w:r>
      <w:r>
        <w:t xml:space="preserve">и(или) инвестиру</w:t>
      </w:r>
      <w:r>
        <w:t xml:space="preserve">ются</w:t>
      </w:r>
      <w:r>
        <w:t xml:space="preserve"> </w:t>
      </w:r>
      <w:r>
        <w:t xml:space="preserve">в кредитных организациях с учетом положений, </w:t>
      </w:r>
      <w:r>
        <w:t xml:space="preserve">в порядке </w:t>
      </w:r>
      <w:r>
        <w:t xml:space="preserve">и на у</w:t>
      </w:r>
      <w:r>
        <w:t xml:space="preserve">слов</w:t>
      </w:r>
      <w:r>
        <w:t xml:space="preserve">иях</w:t>
      </w:r>
      <w:r>
        <w:t xml:space="preserve">,</w:t>
      </w:r>
      <w:r>
        <w:t xml:space="preserve"> </w:t>
      </w:r>
      <w:r>
        <w:t xml:space="preserve">установленных Правительством Ро</w:t>
      </w:r>
      <w:r>
        <w:t xml:space="preserve">ссийской Федерации.</w:t>
      </w:r>
      <w:r/>
    </w:p>
    <w:p>
      <w:pPr>
        <w:pStyle w:val="910"/>
        <w:ind w:firstLine="540"/>
        <w:jc w:val="both"/>
      </w:pPr>
      <w:r>
        <w:t xml:space="preserve">Условия размещения и (или) инвестирования Ассоциацией средств компенс</w:t>
      </w:r>
      <w:r>
        <w:t xml:space="preserve">ацио</w:t>
      </w:r>
      <w:r>
        <w:t xml:space="preserve">нного фонда </w:t>
      </w:r>
      <w:r>
        <w:t xml:space="preserve">во</w:t>
      </w:r>
      <w:r>
        <w:t xml:space="preserve">змещения </w:t>
      </w:r>
      <w:r>
        <w:t xml:space="preserve">вреда должны обеспечивать соблюдение Ассоциацией требований, предусмотренных пунктом 3.</w:t>
      </w:r>
      <w:r>
        <w:t xml:space="preserve">9</w:t>
      </w:r>
      <w:r>
        <w:t xml:space="preserve">. нас</w:t>
      </w:r>
      <w:r>
        <w:t xml:space="preserve">т</w:t>
      </w:r>
      <w:r>
        <w:t xml:space="preserve">оящего</w:t>
      </w:r>
      <w:r>
        <w:t xml:space="preserve"> Положения.</w:t>
      </w:r>
      <w:r/>
    </w:p>
    <w:p>
      <w:pPr>
        <w:pStyle w:val="910"/>
        <w:ind w:firstLine="540"/>
        <w:jc w:val="both"/>
      </w:pPr>
      <w:r>
        <w:t xml:space="preserve">3.5.</w:t>
      </w:r>
      <w:r>
        <w:t xml:space="preserve"> </w:t>
      </w:r>
      <w:r>
        <w:t xml:space="preserve">В случаях, порядке и на</w:t>
      </w:r>
      <w:r>
        <w:t xml:space="preserve"> условиях, кото</w:t>
      </w:r>
      <w:r>
        <w:t xml:space="preserve">рые ус</w:t>
      </w:r>
      <w:r>
        <w:t xml:space="preserve">тановл</w:t>
      </w:r>
      <w:r>
        <w:t xml:space="preserve">ены Правительством Российс</w:t>
      </w:r>
      <w:r>
        <w:t xml:space="preserve">кой Федерации, средства компенсацион</w:t>
      </w:r>
      <w:r>
        <w:t xml:space="preserve">ного</w:t>
      </w:r>
      <w:r>
        <w:t xml:space="preserve"> фонда возме</w:t>
      </w:r>
      <w:r>
        <w:t xml:space="preserve">ще</w:t>
      </w:r>
      <w:r>
        <w:t xml:space="preserve">ния </w:t>
      </w:r>
      <w:r>
        <w:t xml:space="preserve">вреда Ассо</w:t>
      </w:r>
      <w:r>
        <w:t xml:space="preserve">циа</w:t>
      </w:r>
      <w:r>
        <w:t xml:space="preserve">ции могут передаваться в доверительное управление управляющей компании, имеющей лиценз</w:t>
      </w:r>
      <w:r>
        <w:t xml:space="preserve">ию на </w:t>
      </w:r>
      <w:r>
        <w:t xml:space="preserve">осущес</w:t>
      </w:r>
      <w:r>
        <w:t xml:space="preserve">твление деятельности по управлению</w:t>
      </w:r>
      <w:r>
        <w:t xml:space="preserve"> ценными бумага</w:t>
      </w:r>
      <w:r>
        <w:t xml:space="preserve">ми или</w:t>
      </w:r>
      <w:r>
        <w:t xml:space="preserve"> лицен</w:t>
      </w:r>
      <w:r>
        <w:t xml:space="preserve">зию на осуществление деятельности по управлению инвестиционным</w:t>
      </w:r>
      <w:r>
        <w:t xml:space="preserve">и фо</w:t>
      </w:r>
      <w:r>
        <w:t xml:space="preserve">ндами, паевы</w:t>
      </w:r>
      <w:r>
        <w:t xml:space="preserve">ми</w:t>
      </w:r>
      <w:r>
        <w:t xml:space="preserve"> инв</w:t>
      </w:r>
      <w:r>
        <w:t xml:space="preserve">естиционны</w:t>
      </w:r>
      <w:r>
        <w:t xml:space="preserve">ми </w:t>
      </w:r>
      <w:r>
        <w:t xml:space="preserve">фондами и негосударственными пенсионными фондами.</w:t>
      </w:r>
      <w:r/>
    </w:p>
    <w:p>
      <w:pPr>
        <w:pStyle w:val="910"/>
        <w:ind w:firstLine="540"/>
        <w:jc w:val="both"/>
      </w:pPr>
      <w:r>
        <w:t xml:space="preserve">3.6.</w:t>
      </w:r>
      <w:r>
        <w:t xml:space="preserve"> </w:t>
      </w:r>
      <w:r>
        <w:t xml:space="preserve">Права на средства компенсацион</w:t>
      </w:r>
      <w:r>
        <w:t xml:space="preserve">н</w:t>
      </w:r>
      <w:r>
        <w:t xml:space="preserve">ого фо</w:t>
      </w:r>
      <w:r>
        <w:t xml:space="preserve">нда во</w:t>
      </w:r>
      <w:r>
        <w:t xml:space="preserve">змещения вреда Ассо</w:t>
      </w:r>
      <w:r>
        <w:t xml:space="preserve">циации, размеще</w:t>
      </w:r>
      <w:r>
        <w:t xml:space="preserve">нные на специал</w:t>
      </w:r>
      <w:r>
        <w:t xml:space="preserve">ьных б</w:t>
      </w:r>
      <w:r>
        <w:t xml:space="preserve">анковс</w:t>
      </w:r>
      <w:r>
        <w:t xml:space="preserve">ких счетах, принадлежат Ассоциации.</w:t>
      </w:r>
      <w:r/>
    </w:p>
    <w:p>
      <w:pPr>
        <w:pStyle w:val="910"/>
        <w:ind w:firstLine="540"/>
        <w:jc w:val="both"/>
      </w:pPr>
      <w:r>
        <w:t xml:space="preserve">3.7.</w:t>
      </w:r>
      <w:r>
        <w:t xml:space="preserve"> </w:t>
      </w:r>
      <w:r>
        <w:t xml:space="preserve">При исключении Ассоци</w:t>
      </w:r>
      <w:r>
        <w:t xml:space="preserve">ации</w:t>
      </w:r>
      <w:r>
        <w:t xml:space="preserve"> из государс</w:t>
      </w:r>
      <w:r>
        <w:t xml:space="preserve">тв</w:t>
      </w:r>
      <w:r>
        <w:t xml:space="preserve">енно</w:t>
      </w:r>
      <w:r>
        <w:t xml:space="preserve">го реестра</w:t>
      </w:r>
      <w:r>
        <w:t xml:space="preserve"> са</w:t>
      </w:r>
      <w:r>
        <w:t xml:space="preserve">морегулируемых организаций права владельца счета, на котором размещены средства компенсационного фонда Ассоциации, переходят к Нацио</w:t>
      </w:r>
      <w:r>
        <w:t xml:space="preserve">нальному объеди</w:t>
      </w:r>
      <w:r>
        <w:t xml:space="preserve">нению </w:t>
      </w:r>
      <w:r>
        <w:t xml:space="preserve">саморе</w:t>
      </w:r>
      <w:r>
        <w:t xml:space="preserve">гулируемых организаций, основанных на членстве лиц, осуществля</w:t>
      </w:r>
      <w:r>
        <w:t xml:space="preserve">ющих строительст</w:t>
      </w:r>
      <w:r>
        <w:t xml:space="preserve">во</w:t>
      </w:r>
      <w:r>
        <w:t xml:space="preserve">.</w:t>
      </w:r>
      <w:r/>
    </w:p>
    <w:p>
      <w:pPr>
        <w:pStyle w:val="910"/>
        <w:ind w:firstLine="540"/>
        <w:jc w:val="both"/>
      </w:pPr>
      <w:r>
        <w:t xml:space="preserve">3.</w:t>
      </w:r>
      <w:r>
        <w:t xml:space="preserve">8.</w:t>
      </w:r>
      <w:r>
        <w:t xml:space="preserve"> </w:t>
      </w:r>
      <w:r>
        <w:t xml:space="preserve">Ассоциа</w:t>
      </w:r>
      <w:r>
        <w:t xml:space="preserve">ция</w:t>
      </w:r>
      <w:r>
        <w:t xml:space="preserve"> обязана обеспечить при заключении договора специального банковского счета наличие до</w:t>
      </w:r>
      <w:r>
        <w:t xml:space="preserve">говорных условий о предоставлении кредитной организацией, в ко</w:t>
      </w:r>
      <w:r>
        <w:t xml:space="preserve">торой </w:t>
      </w:r>
      <w:r>
        <w:t xml:space="preserve">открыт</w:t>
      </w:r>
      <w:r>
        <w:t xml:space="preserve"> специальный банковский счет, по запросу органа надзора за сам</w:t>
      </w:r>
      <w:r>
        <w:t xml:space="preserve">орегулируемыми орг</w:t>
      </w:r>
      <w:r>
        <w:t xml:space="preserve">аниз</w:t>
      </w:r>
      <w:r>
        <w:t xml:space="preserve">ациями в о</w:t>
      </w:r>
      <w:r>
        <w:t xml:space="preserve">бла</w:t>
      </w:r>
      <w:r>
        <w:t xml:space="preserve">сти строительства, информации о выплатах из средств компенсационного фонда возмещения вреда Ассоциации, об остатке средств на специальном счете (сч</w:t>
      </w:r>
      <w:r>
        <w:t xml:space="preserve">етах),</w:t>
      </w:r>
      <w:r>
        <w:t xml:space="preserve"> а так</w:t>
      </w:r>
      <w:r>
        <w:t xml:space="preserve">же о средствах компенсационного фонда возмещения вреда Ассоциа</w:t>
      </w:r>
      <w:r>
        <w:t xml:space="preserve">ции, размещенных во вкладах (деп</w:t>
      </w:r>
      <w:r>
        <w:t xml:space="preserve">ози</w:t>
      </w:r>
      <w:r>
        <w:t xml:space="preserve">тах) и в иных финансовых активах Ассоциации, по форме, установленной Банком России.</w:t>
      </w:r>
      <w:r/>
    </w:p>
    <w:p>
      <w:pPr>
        <w:pStyle w:val="910"/>
        <w:ind w:firstLine="540"/>
        <w:jc w:val="both"/>
      </w:pPr>
      <w:r>
        <w:t xml:space="preserve">3.9.</w:t>
      </w:r>
      <w:r>
        <w:t xml:space="preserve"> </w:t>
      </w:r>
      <w:r>
        <w:t xml:space="preserve">Ассоциация обязана обеспечить при размещении средств компе</w:t>
      </w:r>
      <w:r>
        <w:t xml:space="preserve">нсацио</w:t>
      </w:r>
      <w:r>
        <w:t xml:space="preserve">нного </w:t>
      </w:r>
      <w:r>
        <w:t xml:space="preserve">фонда возмещения вреда Ассоциации наличие дого</w:t>
      </w:r>
      <w:r>
        <w:t xml:space="preserve">ворных условий о</w:t>
      </w:r>
      <w:r>
        <w:t xml:space="preserve"> возврате средств (активов) с эт</w:t>
      </w:r>
      <w:r>
        <w:t xml:space="preserve">ого</w:t>
      </w:r>
      <w:r>
        <w:t xml:space="preserve"> счета в течение 10 рабочих дней с момента возникновения необходимости осуществления выплат из средств компенсационного фонда возмещения вреда Ассо</w:t>
      </w:r>
      <w:r>
        <w:t xml:space="preserve">циации</w:t>
      </w:r>
      <w:r>
        <w:t xml:space="preserve">.</w:t>
      </w:r>
      <w:r/>
    </w:p>
    <w:p>
      <w:pPr>
        <w:pStyle w:val="910"/>
        <w:ind w:firstLine="54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ind w:firstLine="540"/>
        <w:jc w:val="center"/>
        <w:rPr>
          <w:b/>
        </w:rPr>
      </w:pPr>
      <w:r>
        <w:rPr>
          <w:b/>
        </w:rPr>
        <w:t xml:space="preserve">4.</w:t>
      </w:r>
      <w:r>
        <w:rPr>
          <w:b/>
        </w:rPr>
        <w:t xml:space="preserve"> </w:t>
      </w:r>
      <w:r>
        <w:rPr>
          <w:b/>
        </w:rPr>
        <w:t xml:space="preserve">Выплаты из средств компенсационного фонда возмещения вреда</w:t>
      </w:r>
      <w:r>
        <w:rPr>
          <w:b/>
        </w:rPr>
      </w:r>
      <w:r>
        <w:rPr>
          <w:b/>
        </w:rPr>
      </w:r>
    </w:p>
    <w:p>
      <w:pPr>
        <w:pStyle w:val="910"/>
        <w:ind w:firstLine="540"/>
        <w:jc w:val="both"/>
      </w:pPr>
      <w:r>
        <w:t xml:space="preserve">4.1</w:t>
      </w:r>
      <w:r>
        <w:t xml:space="preserve">.</w:t>
      </w:r>
      <w:r>
        <w:t xml:space="preserve"> </w:t>
      </w:r>
      <w:r>
        <w:t xml:space="preserve">Не</w:t>
      </w:r>
      <w:r>
        <w:t xml:space="preserve"> </w:t>
      </w:r>
      <w:r>
        <w:t xml:space="preserve">допускается перечисление кр</w:t>
      </w:r>
      <w:r>
        <w:t xml:space="preserve">еди</w:t>
      </w:r>
      <w:r>
        <w:t xml:space="preserve">тной организацией средств компенсационного фонда возмещения вреда, за исключением следующих случаев:</w:t>
      </w:r>
      <w:r/>
    </w:p>
    <w:p>
      <w:pPr>
        <w:pStyle w:val="910"/>
        <w:ind w:firstLine="540"/>
        <w:jc w:val="both"/>
      </w:pPr>
      <w:r>
        <w:t xml:space="preserve">4.1.1.</w:t>
      </w:r>
      <w:r>
        <w:t xml:space="preserve"> </w:t>
      </w:r>
      <w:r>
        <w:t xml:space="preserve">возврат ошибочно перечисленных средств;</w:t>
      </w:r>
      <w:r/>
    </w:p>
    <w:p>
      <w:pPr>
        <w:pStyle w:val="910"/>
        <w:ind w:firstLine="540"/>
        <w:jc w:val="both"/>
      </w:pPr>
      <w:r>
        <w:t xml:space="preserve">4.1.2</w:t>
      </w:r>
      <w:r>
        <w:t xml:space="preserve">.</w:t>
      </w:r>
      <w: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размещение средств компенсационного фонда возмещения вреда в целях их сохранения и увеличения их размера</w:t>
      </w:r>
      <w:r>
        <w:t xml:space="preserve">;</w:t>
      </w:r>
      <w:r/>
    </w:p>
    <w:p>
      <w:pPr>
        <w:pStyle w:val="910"/>
        <w:ind w:firstLine="540"/>
        <w:jc w:val="both"/>
      </w:pPr>
      <w:r>
        <w:t xml:space="preserve">4.1.3.</w:t>
      </w:r>
      <w: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осуществление выплат из средств компенсационного фонда возмещения вреда в результате наступления солидарной ответственности, предусмотренной </w:t>
      </w:r>
      <w:hyperlink r:id="rId16" w:tooltip="https://internet.garant.ru/#/document/12138258/entry/551601" w:history="1">
        <w:r>
          <w:rPr>
            <w:rStyle w:val="892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частью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статьи 55.16 ГрК РФ (выплаты в целях возмещения вреда и судебные издержки), в случаях, предусмотренных </w:t>
      </w:r>
      <w:hyperlink r:id="rId17" w:tooltip="https://internet.garant.ru/#/document/12138258/entry/60" w:history="1">
        <w:r>
          <w:rPr>
            <w:rStyle w:val="892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статьей 60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ГрК РФ</w:t>
      </w:r>
      <w:r>
        <w:t xml:space="preserve">;</w:t>
      </w:r>
      <w:r/>
    </w:p>
    <w:p>
      <w:pPr>
        <w:pStyle w:val="910"/>
        <w:ind w:firstLine="540"/>
        <w:jc w:val="both"/>
      </w:pPr>
      <w:r>
        <w:t xml:space="preserve">4.1.4.</w:t>
      </w:r>
      <w: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уплата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</w:t>
      </w:r>
      <w:r>
        <w:t xml:space="preserve">;</w:t>
      </w:r>
      <w:r/>
    </w:p>
    <w:p>
      <w:pPr>
        <w:pStyle w:val="910"/>
        <w:ind w:firstLine="540"/>
        <w:jc w:val="both"/>
      </w:pPr>
      <w:r>
        <w:t xml:space="preserve">4.1</w:t>
      </w:r>
      <w:r>
        <w:t xml:space="preserve">.5.</w:t>
      </w:r>
      <w:r>
        <w:t xml:space="preserve"> 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еречисление средств компенсационного фонда возмещения вреда саморегулируемой организации Национальному объединению саморегулируемых организаций, членом которого являлась такая саморегулируемая организация, в случаях, установленных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ГрК РФ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 </w:t>
      </w:r>
      <w:hyperlink r:id="rId18" w:tooltip="https://internet.garant.ru/#/document/12138257/entry/32004" w:history="1">
        <w:r>
          <w:rPr>
            <w:rStyle w:val="892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 введении в действие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ГрК РФ</w:t>
      </w:r>
      <w:r>
        <w:t xml:space="preserve">;</w:t>
      </w:r>
      <w:r/>
      <w:r/>
    </w:p>
    <w:p>
      <w:pPr>
        <w:pStyle w:val="910"/>
        <w:ind w:firstLine="540"/>
        <w:jc w:val="both"/>
      </w:pPr>
      <w:r>
        <w:t xml:space="preserve">4.1.6.</w:t>
      </w:r>
      <w: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перечисление средств компенсационного фонда возмещения вреда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та, на котором размещены указанные средства, в случае, указанном в </w:t>
      </w:r>
      <w:hyperlink r:id="rId19" w:tooltip="https://internet.garant.ru/#/document/12138258/entry/5516181" w:history="1">
        <w:r>
          <w:rPr>
            <w:rStyle w:val="892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части 8.1 статьи 55.16-1 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ГрК РФ</w:t>
      </w:r>
      <w:r>
        <w:t xml:space="preserve">;</w:t>
      </w:r>
      <w:r/>
    </w:p>
    <w:p>
      <w:pPr>
        <w:pStyle w:val="910"/>
        <w:ind w:firstLine="540"/>
        <w:jc w:val="both"/>
      </w:pPr>
      <w:r>
        <w:t xml:space="preserve">4.1.7.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перечисление взноса в компенсационный фонд возмещения вреда индивидуального предпринимателя, юридического лица, прекративших членство в саморегулируемой организации, на специальный банковский счет в соответствии с </w:t>
      </w:r>
      <w:hyperlink r:id="rId20" w:tooltip="https://internet.garant.ru/#/document/12138258/entry/55710" w:history="1">
        <w:r>
          <w:rPr>
            <w:rStyle w:val="892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частью 10 статьи 55.7 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ГрК РФ</w:t>
        </w:r>
        <w:r>
          <w:rPr>
            <w:rStyle w:val="892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</w:r>
      </w:hyperlink>
      <w:r>
        <w:t xml:space="preserve">;</w:t>
      </w:r>
      <w:r/>
    </w:p>
    <w:p>
      <w:pPr>
        <w:pStyle w:val="910"/>
        <w:ind w:firstLine="540"/>
        <w:jc w:val="both"/>
      </w:pPr>
      <w:r>
        <w:t xml:space="preserve">4.1.8.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ств Национального объединения саморегулируемых организаций в соответствии с </w:t>
      </w:r>
      <w:hyperlink r:id="rId21" w:tooltip="https://internet.garant.ru/#/document/12138258/entry/551616" w:history="1">
        <w:r>
          <w:rPr>
            <w:rStyle w:val="892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частью 16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статьи 55.16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ГрК РФ</w:t>
      </w:r>
      <w:r>
        <w:t xml:space="preserve">.</w:t>
      </w:r>
      <w:r/>
    </w:p>
    <w:p>
      <w:pPr>
        <w:pStyle w:val="910"/>
        <w:ind w:firstLine="540"/>
        <w:jc w:val="both"/>
      </w:pPr>
      <w:r>
        <w:t xml:space="preserve">4.2.</w:t>
      </w:r>
      <w:r>
        <w:t xml:space="preserve"> </w:t>
      </w:r>
      <w:r>
        <w:t xml:space="preserve">Решение об осуществлении выплат из средств компе</w:t>
      </w:r>
      <w:r>
        <w:t xml:space="preserve">н</w:t>
      </w:r>
      <w:r>
        <w:t xml:space="preserve">сац</w:t>
      </w:r>
      <w:r>
        <w:t xml:space="preserve">ионног</w:t>
      </w:r>
      <w:r>
        <w:t xml:space="preserve">о фонд</w:t>
      </w:r>
      <w:r>
        <w:t xml:space="preserve">а возмещения вреда принимает </w:t>
      </w:r>
      <w:r>
        <w:t xml:space="preserve">постоянно действующи</w:t>
      </w:r>
      <w:r>
        <w:t xml:space="preserve">й</w:t>
      </w:r>
      <w:r>
        <w:t xml:space="preserve"> ко</w:t>
      </w:r>
      <w:r>
        <w:t xml:space="preserve">ллегиальны</w:t>
      </w:r>
      <w:r>
        <w:t xml:space="preserve">й</w:t>
      </w:r>
      <w:r>
        <w:t xml:space="preserve"> орган</w:t>
      </w:r>
      <w:r>
        <w:t xml:space="preserve"> управления Ассоциации</w:t>
      </w:r>
      <w:r>
        <w:t xml:space="preserve">,</w:t>
      </w:r>
      <w:r>
        <w:t xml:space="preserve"> </w:t>
      </w:r>
      <w:r>
        <w:t xml:space="preserve">в п</w:t>
      </w:r>
      <w:r>
        <w:t xml:space="preserve">орядке, установленном пунктами 3.</w:t>
      </w:r>
      <w:r>
        <w:t xml:space="preserve">3-3.5 настоящего Положения, за исключением случаев исполнения, вступивших в законную силу решений суда. Решени</w:t>
      </w:r>
      <w:r>
        <w:t xml:space="preserve">я</w:t>
      </w:r>
      <w:r>
        <w:t xml:space="preserve"> су</w:t>
      </w:r>
      <w:r>
        <w:t xml:space="preserve">да исп</w:t>
      </w:r>
      <w:r>
        <w:t xml:space="preserve">олняют</w:t>
      </w:r>
      <w:r>
        <w:t xml:space="preserve">ся в соответствии с арбитражным процессуальным и граж</w:t>
      </w:r>
      <w:r>
        <w:t xml:space="preserve">данским процессуальным законодательством.</w:t>
      </w:r>
      <w:r/>
    </w:p>
    <w:p>
      <w:pPr>
        <w:pStyle w:val="910"/>
        <w:ind w:firstLine="540"/>
        <w:jc w:val="both"/>
      </w:pPr>
      <w:r>
        <w:t xml:space="preserve">4.</w:t>
      </w:r>
      <w:r>
        <w:t xml:space="preserve">3.</w:t>
      </w:r>
      <w:r>
        <w:t xml:space="preserve"> </w:t>
      </w:r>
      <w:r>
        <w:t xml:space="preserve">Выплаты из средств компенсацио</w:t>
      </w:r>
      <w:r>
        <w:t xml:space="preserve">нного фонда возмещения вреда в виде возврата в случаях, предусмотренных пунктом </w:t>
      </w:r>
      <w:r>
        <w:t xml:space="preserve">4</w:t>
      </w:r>
      <w:r>
        <w:t xml:space="preserve">.1.1 настоящего Положения, ос</w:t>
      </w:r>
      <w:r>
        <w:t xml:space="preserve">у</w:t>
      </w:r>
      <w:r>
        <w:t xml:space="preserve">ществляет</w:t>
      </w:r>
      <w:r>
        <w:t xml:space="preserve">ся по </w:t>
      </w:r>
      <w:r>
        <w:t xml:space="preserve">заявлению члена Ассоц</w:t>
      </w:r>
      <w:r>
        <w:t xml:space="preserve">иации, в котором указываются при</w:t>
      </w:r>
      <w:r>
        <w:t xml:space="preserve">чины и основания возврата. Заявление рассмат</w:t>
      </w:r>
      <w:r>
        <w:t xml:space="preserve">ривается </w:t>
      </w:r>
      <w:r>
        <w:t xml:space="preserve">постоянно действующим коллегиальным органом управления Ассоциации</w:t>
      </w:r>
      <w:r>
        <w:t xml:space="preserve">, но не позднее </w:t>
      </w:r>
      <w:r>
        <w:t xml:space="preserve">10</w:t>
      </w:r>
      <w:r>
        <w:t xml:space="preserve"> рабочих дней со дня е</w:t>
      </w:r>
      <w:r>
        <w:t xml:space="preserve">го поступления в Ассоциацию. </w:t>
      </w:r>
      <w:r>
        <w:t xml:space="preserve">П</w:t>
      </w:r>
      <w:r>
        <w:t xml:space="preserve">о итогам </w:t>
      </w:r>
      <w:r>
        <w:t xml:space="preserve">его ра</w:t>
      </w:r>
      <w:r>
        <w:t xml:space="preserve">ссмотрения </w:t>
      </w:r>
      <w:r>
        <w:t xml:space="preserve">формирует одно из</w:t>
      </w:r>
      <w:r>
        <w:t xml:space="preserve"> решений:</w:t>
      </w:r>
      <w:r/>
    </w:p>
    <w:p>
      <w:pPr>
        <w:pStyle w:val="910"/>
        <w:ind w:firstLine="540"/>
        <w:jc w:val="both"/>
      </w:pPr>
      <w:r>
        <w:t xml:space="preserve">4.3.1 об отказе</w:t>
      </w:r>
      <w:r>
        <w:t xml:space="preserve"> в возврате средств компенсационного фонда;</w:t>
      </w:r>
      <w:r/>
    </w:p>
    <w:p>
      <w:pPr>
        <w:pStyle w:val="910"/>
        <w:ind w:firstLine="540"/>
        <w:jc w:val="both"/>
      </w:pPr>
      <w:r>
        <w:t xml:space="preserve">4.3.2.</w:t>
      </w:r>
      <w:r>
        <w:t xml:space="preserve"> </w:t>
      </w:r>
      <w:r>
        <w:t xml:space="preserve">об обоснованности заявления и необход</w:t>
      </w:r>
      <w:r>
        <w:t xml:space="preserve">имости его удовлетворения.</w:t>
      </w:r>
      <w:r/>
    </w:p>
    <w:p>
      <w:pPr>
        <w:pStyle w:val="910"/>
        <w:ind w:firstLine="540"/>
        <w:jc w:val="both"/>
      </w:pPr>
      <w:r>
        <w:t xml:space="preserve">4.4.</w:t>
      </w:r>
      <w:r>
        <w:t xml:space="preserve"> </w:t>
      </w:r>
      <w:r>
        <w:t xml:space="preserve">Выплата осуществляется в срок не поздн</w:t>
      </w:r>
      <w:r>
        <w:t xml:space="preserve">ее 10 рабочих дней после прин</w:t>
      </w:r>
      <w:r>
        <w:t xml:space="preserve">я</w:t>
      </w:r>
      <w:r>
        <w:t xml:space="preserve">тия соотв</w:t>
      </w:r>
      <w:r>
        <w:t xml:space="preserve">етству</w:t>
      </w:r>
      <w:r>
        <w:t xml:space="preserve">ющего </w:t>
      </w:r>
      <w:r>
        <w:t xml:space="preserve">решения </w:t>
      </w:r>
      <w:r>
        <w:t xml:space="preserve">постоянно действующим коллегиальным орг</w:t>
      </w:r>
      <w:r>
        <w:t xml:space="preserve">аном управления Ассоциации</w:t>
      </w:r>
      <w:r>
        <w:t xml:space="preserve">.</w:t>
      </w:r>
      <w:r/>
    </w:p>
    <w:p>
      <w:pPr>
        <w:pStyle w:val="910"/>
        <w:ind w:firstLine="540"/>
        <w:jc w:val="both"/>
      </w:pPr>
      <w:r>
        <w:t xml:space="preserve">4.5.</w:t>
      </w:r>
      <w:r>
        <w:t xml:space="preserve"> </w:t>
      </w:r>
      <w:r>
        <w:t xml:space="preserve">При поступл</w:t>
      </w:r>
      <w:r>
        <w:t xml:space="preserve">ении в адрес Ассоциации требования об осуществлении выплаты в результате наступления ответственности Ассоциации за</w:t>
      </w:r>
      <w:r>
        <w:t xml:space="preserve"> причинение вреда в соответст</w:t>
      </w:r>
      <w:r>
        <w:t xml:space="preserve">в</w:t>
      </w:r>
      <w:r>
        <w:t xml:space="preserve">ии с пунк</w:t>
      </w:r>
      <w:r>
        <w:t xml:space="preserve">том 1.</w:t>
      </w:r>
      <w:r>
        <w:t xml:space="preserve">5 на</w:t>
      </w:r>
      <w:r>
        <w:t xml:space="preserve">стоящего Положения, такое требование рассматривае</w:t>
      </w:r>
      <w:r>
        <w:t xml:space="preserve">тся </w:t>
      </w:r>
      <w:r>
        <w:t xml:space="preserve">постоянно действующим коллегиальным орга</w:t>
      </w:r>
      <w:r>
        <w:t xml:space="preserve">ном управления Ассоциации</w:t>
      </w:r>
      <w:r>
        <w:t xml:space="preserve"> </w:t>
      </w:r>
      <w:r>
        <w:t xml:space="preserve">–</w:t>
      </w:r>
      <w:r>
        <w:t xml:space="preserve"> Совет</w:t>
      </w:r>
      <w:r>
        <w:t xml:space="preserve">ом</w:t>
      </w:r>
      <w:r>
        <w:t xml:space="preserve">. Ассоциация в срок не более чем 30 дней с момента получения всех необходимых д</w:t>
      </w:r>
      <w:r>
        <w:t xml:space="preserve">окументов для осуществления в</w:t>
      </w:r>
      <w:r>
        <w:t xml:space="preserve">ы</w:t>
      </w:r>
      <w:r>
        <w:t xml:space="preserve">платы или</w:t>
      </w:r>
      <w:r>
        <w:t xml:space="preserve"> отказ</w:t>
      </w:r>
      <w:r>
        <w:t xml:space="preserve">а в ней проводит проверку фактов, изложенных в таком </w:t>
      </w:r>
      <w:r>
        <w:t xml:space="preserve">требовании. О решении </w:t>
      </w:r>
      <w:r>
        <w:t xml:space="preserve">постоянно </w:t>
      </w:r>
      <w:r>
        <w:t xml:space="preserve">действующ</w:t>
      </w:r>
      <w:r>
        <w:t xml:space="preserve">его</w:t>
      </w:r>
      <w:r>
        <w:t xml:space="preserve"> коллегиальн</w:t>
      </w:r>
      <w:r>
        <w:t xml:space="preserve">ого</w:t>
      </w:r>
      <w:r>
        <w:t xml:space="preserve"> орган</w:t>
      </w:r>
      <w:r>
        <w:t xml:space="preserve">а</w:t>
      </w:r>
      <w:r>
        <w:t xml:space="preserve"> управления Ассоциации</w:t>
      </w:r>
      <w:r>
        <w:t xml:space="preserve"> </w:t>
      </w:r>
      <w:r>
        <w:t xml:space="preserve">письменно </w:t>
      </w:r>
      <w:r>
        <w:t xml:space="preserve">информирует</w:t>
      </w:r>
      <w:r>
        <w:t xml:space="preserve">ся </w:t>
      </w:r>
      <w:r>
        <w:t xml:space="preserve">заявителя </w:t>
      </w:r>
      <w:r>
        <w:t xml:space="preserve">в течение 10 рабочих дней после при</w:t>
      </w:r>
      <w:r>
        <w:t xml:space="preserve">нятия решения.</w:t>
      </w:r>
      <w:r/>
    </w:p>
    <w:p>
      <w:pPr>
        <w:pStyle w:val="910"/>
        <w:ind w:firstLine="54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ind w:firstLine="540"/>
        <w:jc w:val="center"/>
        <w:rPr>
          <w:b/>
        </w:rPr>
      </w:pPr>
      <w:r>
        <w:rPr>
          <w:b/>
        </w:rPr>
        <w:t xml:space="preserve">5.</w:t>
      </w:r>
      <w:r>
        <w:rPr>
          <w:b/>
        </w:rPr>
        <w:t xml:space="preserve"> </w:t>
      </w:r>
      <w:r>
        <w:rPr>
          <w:b/>
        </w:rPr>
        <w:t xml:space="preserve">Восполнени</w:t>
      </w:r>
      <w:r>
        <w:rPr>
          <w:b/>
        </w:rPr>
        <w:t xml:space="preserve">е</w:t>
      </w:r>
      <w:r>
        <w:rPr>
          <w:b/>
        </w:rPr>
        <w:t xml:space="preserve"> средств </w:t>
      </w:r>
      <w:r>
        <w:rPr>
          <w:b/>
        </w:rPr>
        <w:t xml:space="preserve">компен</w:t>
      </w:r>
      <w:r>
        <w:rPr>
          <w:b/>
        </w:rPr>
        <w:t xml:space="preserve">сационного фонда возмещения вреда*</w:t>
      </w:r>
      <w:r>
        <w:rPr>
          <w:b/>
        </w:rPr>
      </w:r>
      <w:r>
        <w:rPr>
          <w:b/>
        </w:rPr>
      </w:r>
    </w:p>
    <w:p>
      <w:pPr>
        <w:pStyle w:val="910"/>
        <w:ind w:firstLine="540"/>
        <w:jc w:val="both"/>
      </w:pPr>
      <w:r>
        <w:t xml:space="preserve">5.1.</w:t>
      </w:r>
      <w:r>
        <w:t xml:space="preserve"> </w:t>
      </w:r>
      <w:r>
        <w:t xml:space="preserve">При снижении </w:t>
      </w:r>
      <w:r>
        <w:t xml:space="preserve">размера компенсационного фонда возмещения вр</w:t>
      </w:r>
      <w:r>
        <w:t xml:space="preserve">еда ниже минимального размера, определяемого в соответствии с наст</w:t>
      </w:r>
      <w:r>
        <w:t xml:space="preserve">оящим Положением, члены Ассоциации, в срок не бо</w:t>
      </w:r>
      <w:r>
        <w:t xml:space="preserve">лее чем три месяца должны вне</w:t>
      </w:r>
      <w:r>
        <w:t xml:space="preserve">с</w:t>
      </w:r>
      <w:r>
        <w:t xml:space="preserve">ти взносы</w:t>
      </w:r>
      <w:r>
        <w:t xml:space="preserve"> в ком</w:t>
      </w:r>
      <w:r>
        <w:t xml:space="preserve">пенсационный фонд в целях увеличения размера соответс</w:t>
      </w:r>
      <w:r>
        <w:t xml:space="preserve">твующего компенсационного фонда в порядке и </w:t>
      </w:r>
      <w:r>
        <w:t xml:space="preserve">до размера, которые установлены внутренними документами саморегули</w:t>
      </w:r>
      <w:r>
        <w:t xml:space="preserve">руемой организации исходя из фактического количе</w:t>
      </w:r>
      <w:r>
        <w:t xml:space="preserve">ства членов такой саморегулир</w:t>
      </w:r>
      <w:r>
        <w:t xml:space="preserve">у</w:t>
      </w:r>
      <w:r>
        <w:t xml:space="preserve">емой орга</w:t>
      </w:r>
      <w:r>
        <w:t xml:space="preserve">низаци</w:t>
      </w:r>
      <w:r>
        <w:t xml:space="preserve">и и уровня их ответственности по обязательствам.</w:t>
      </w:r>
      <w:r/>
    </w:p>
    <w:p>
      <w:pPr>
        <w:pStyle w:val="910"/>
        <w:ind w:firstLine="540"/>
        <w:jc w:val="both"/>
      </w:pPr>
      <w:r>
        <w:t xml:space="preserve">5.2.</w:t>
      </w:r>
      <w:r>
        <w:t xml:space="preserve"> </w:t>
      </w:r>
      <w:r>
        <w:t xml:space="preserve">В случае, если снижение размера компенсацио</w:t>
      </w:r>
      <w:r>
        <w:t xml:space="preserve">нного фонда возмещения вреда возникло в результате осуществления в</w:t>
      </w:r>
      <w:r>
        <w:t xml:space="preserve">ыплат из средств такого компенсационного фонда в</w:t>
      </w:r>
      <w:r>
        <w:t xml:space="preserve"> соответствии со статьей 60 Г</w:t>
      </w:r>
      <w:r>
        <w:t xml:space="preserve">р</w:t>
      </w:r>
      <w:r>
        <w:t xml:space="preserve">адостроит</w:t>
      </w:r>
      <w:r>
        <w:t xml:space="preserve">ельног</w:t>
      </w:r>
      <w:r>
        <w:t xml:space="preserve">о Кодекса РФ, член Ассоциации, вследствие</w:t>
      </w:r>
      <w:r>
        <w:t xml:space="preserve"> </w:t>
      </w:r>
      <w:r>
        <w:t xml:space="preserve">недостатков</w:t>
      </w:r>
      <w:r>
        <w:t xml:space="preserve"> работ по строительству, реконструкции, капи</w:t>
      </w:r>
      <w:r>
        <w:t xml:space="preserve">тальному ремонту объектов капитального строительства которого был </w:t>
      </w:r>
      <w:r>
        <w:t xml:space="preserve">п</w:t>
      </w:r>
      <w:r>
        <w:t xml:space="preserve">ричинен вред, а также иные члены Ассоциации дол</w:t>
      </w:r>
      <w:r>
        <w:t xml:space="preserve">жны внести взносы в компенсац</w:t>
      </w:r>
      <w:r>
        <w:t xml:space="preserve">и</w:t>
      </w:r>
      <w:r>
        <w:t xml:space="preserve">онный фон</w:t>
      </w:r>
      <w:r>
        <w:t xml:space="preserve">д возм</w:t>
      </w:r>
      <w:r>
        <w:t xml:space="preserve">ещения вреда в срок не более чем три месяца со дня ос</w:t>
      </w:r>
      <w:r>
        <w:t xml:space="preserve">уществления указанных выплат.</w:t>
      </w:r>
      <w:r/>
    </w:p>
    <w:p>
      <w:pPr>
        <w:pStyle w:val="910"/>
        <w:ind w:firstLine="54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ind w:firstLine="540"/>
        <w:jc w:val="center"/>
        <w:rPr>
          <w:b/>
        </w:rPr>
      </w:pPr>
      <w:r>
        <w:rPr>
          <w:b/>
        </w:rPr>
        <w:t xml:space="preserve">6.</w:t>
      </w:r>
      <w:r>
        <w:rPr>
          <w:b/>
        </w:rPr>
        <w:t xml:space="preserve"> </w:t>
      </w:r>
      <w:r>
        <w:rPr>
          <w:b/>
        </w:rPr>
        <w:t xml:space="preserve">Контроль за состоянием компенсационного фонд</w:t>
      </w:r>
      <w:r>
        <w:rPr>
          <w:b/>
        </w:rPr>
        <w:t xml:space="preserve">а</w:t>
      </w:r>
      <w:r>
        <w:rPr>
          <w:b/>
        </w:rPr>
        <w:t xml:space="preserve"> возмещения вреда</w:t>
      </w:r>
      <w:r>
        <w:rPr>
          <w:b/>
        </w:rPr>
      </w:r>
      <w:r>
        <w:rPr>
          <w:b/>
        </w:rPr>
      </w:r>
    </w:p>
    <w:p>
      <w:pPr>
        <w:pStyle w:val="910"/>
        <w:ind w:firstLine="540"/>
        <w:jc w:val="both"/>
      </w:pPr>
      <w:r>
        <w:t xml:space="preserve">6.1.</w:t>
      </w:r>
      <w:r>
        <w:t xml:space="preserve"> </w:t>
      </w:r>
      <w:r>
        <w:t xml:space="preserve">Контроль за состоянием к</w:t>
      </w:r>
      <w:r>
        <w:t xml:space="preserve">омпенсационного фонда возмеще</w:t>
      </w:r>
      <w:r>
        <w:t xml:space="preserve">н</w:t>
      </w:r>
      <w:r>
        <w:t xml:space="preserve">ия вреда </w:t>
      </w:r>
      <w:r>
        <w:t xml:space="preserve">осущес</w:t>
      </w:r>
      <w:r>
        <w:t xml:space="preserve">твляет Совет Ассоциации.</w:t>
      </w:r>
      <w:r/>
    </w:p>
    <w:p>
      <w:pPr>
        <w:pStyle w:val="910"/>
        <w:ind w:firstLine="540"/>
        <w:jc w:val="both"/>
      </w:pPr>
      <w:r>
        <w:t xml:space="preserve">6.2.</w:t>
      </w:r>
      <w:r>
        <w:t xml:space="preserve"> </w:t>
      </w:r>
      <w:r>
        <w:t xml:space="preserve">Информация о составе и </w:t>
      </w:r>
      <w:r>
        <w:t xml:space="preserve">стоимости имущества компенсационного фонда в</w:t>
      </w:r>
      <w:r>
        <w:t xml:space="preserve">озмещения вреда, а также информация о фактах осуществления выплат </w:t>
      </w:r>
      <w:r>
        <w:t xml:space="preserve">и</w:t>
      </w:r>
      <w:r>
        <w:t xml:space="preserve">з компенсационного фонда возмещения вреда в цел</w:t>
      </w:r>
      <w:r>
        <w:t xml:space="preserve">ях обеспечения имущественной </w:t>
      </w:r>
      <w:r>
        <w:t xml:space="preserve">о</w:t>
      </w:r>
      <w:r>
        <w:t xml:space="preserve">тветствен</w:t>
      </w:r>
      <w:r>
        <w:t xml:space="preserve">ности </w:t>
      </w:r>
      <w:r>
        <w:t xml:space="preserve">членов Ассоциации и об основаниях таких выплат, если </w:t>
      </w:r>
      <w:r>
        <w:t xml:space="preserve">такие выплаты осуществлялись, размещается на</w:t>
      </w:r>
      <w:r>
        <w:t xml:space="preserve"> официальном сайте Ассоциации ежеквартально не позднее чем в течен</w:t>
      </w:r>
      <w:r>
        <w:t xml:space="preserve">и</w:t>
      </w:r>
      <w:r>
        <w:t xml:space="preserve">е пяти рабочих дней с начала очередного квартал</w:t>
      </w:r>
      <w:r>
        <w:t xml:space="preserve">а, а с 01 июля 2017 года, в т</w:t>
      </w:r>
      <w:r>
        <w:t xml:space="preserve">о</w:t>
      </w:r>
      <w:r>
        <w:t xml:space="preserve">м числе и</w:t>
      </w:r>
      <w:r>
        <w:t xml:space="preserve">нформа</w:t>
      </w:r>
      <w:r>
        <w:t xml:space="preserve">ция о кредитной организации, в которой размещены сред</w:t>
      </w:r>
      <w:r>
        <w:t xml:space="preserve">ства компенсационного фонда возмещения вреда</w:t>
      </w:r>
      <w:r>
        <w:t xml:space="preserve">, в течение пяти рабочих дней со дня, следующего за днем наступлен</w:t>
      </w:r>
      <w:r>
        <w:t xml:space="preserve">и</w:t>
      </w:r>
      <w:r>
        <w:t xml:space="preserve">я события, повлекшего за собой такие изменения.</w:t>
      </w:r>
      <w:r/>
    </w:p>
    <w:p>
      <w:pPr>
        <w:pStyle w:val="910"/>
        <w:ind w:firstLine="540"/>
        <w:jc w:val="both"/>
      </w:pPr>
      <w:r>
        <w:t xml:space="preserve">6.3.</w:t>
      </w:r>
      <w:r>
        <w:t xml:space="preserve"> </w:t>
      </w:r>
      <w:r>
        <w:t xml:space="preserve">При уменьшении размера </w:t>
      </w:r>
      <w:r>
        <w:t xml:space="preserve">к</w:t>
      </w:r>
      <w:r>
        <w:t xml:space="preserve">омпенсаци</w:t>
      </w:r>
      <w:r>
        <w:t xml:space="preserve">онного</w:t>
      </w:r>
      <w:r>
        <w:t xml:space="preserve"> фонда возмещения вреда ниже минимального или при угр</w:t>
      </w:r>
      <w:r>
        <w:t xml:space="preserve">озе такого возникновения, Генеральный директ</w:t>
      </w:r>
      <w:r>
        <w:t xml:space="preserve">ор обязан проинформировать об этом Совет Ассоциации.</w:t>
      </w:r>
      <w:r/>
    </w:p>
    <w:p>
      <w:pPr>
        <w:pStyle w:val="910"/>
        <w:ind w:firstLine="54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ind w:firstLine="540"/>
        <w:jc w:val="center"/>
        <w:rPr>
          <w:b/>
        </w:rPr>
      </w:pPr>
      <w:r>
        <w:rPr>
          <w:b/>
        </w:rPr>
        <w:t xml:space="preserve">8.</w:t>
      </w:r>
      <w:r>
        <w:rPr>
          <w:b/>
        </w:rPr>
        <w:t xml:space="preserve"> </w:t>
      </w:r>
      <w:r>
        <w:rPr>
          <w:b/>
        </w:rPr>
        <w:t xml:space="preserve">Заключительные положения</w:t>
      </w:r>
      <w:r>
        <w:rPr>
          <w:b/>
        </w:rPr>
      </w:r>
      <w:r>
        <w:rPr>
          <w:b/>
        </w:rPr>
      </w:r>
    </w:p>
    <w:p>
      <w:pPr>
        <w:pStyle w:val="910"/>
        <w:ind w:firstLine="540"/>
        <w:jc w:val="both"/>
      </w:pPr>
      <w:r>
        <w:t xml:space="preserve">8.1.</w:t>
      </w:r>
      <w:r>
        <w:t xml:space="preserve"> </w:t>
      </w:r>
      <w:r>
        <w:t xml:space="preserve">В случае исключения сведений об Ассоциации из </w:t>
      </w:r>
      <w:r>
        <w:t xml:space="preserve">г</w:t>
      </w:r>
      <w:r>
        <w:t xml:space="preserve">осударств</w:t>
      </w:r>
      <w:r>
        <w:t xml:space="preserve">е</w:t>
      </w:r>
      <w:r>
        <w:t xml:space="preserve">нного рее</w:t>
      </w:r>
      <w:r>
        <w:t xml:space="preserve">стра с</w:t>
      </w:r>
      <w:r>
        <w:t xml:space="preserve">аморегулируемых организаций средства компенсационного</w:t>
      </w:r>
      <w:r>
        <w:t xml:space="preserve"> фонда возмещения вреда Ассоциации в недельн</w:t>
      </w:r>
      <w:r>
        <w:t xml:space="preserve">ый срок с даты исключения таких сведений подлежат зачислению на специальный банковский</w:t>
      </w:r>
      <w:r>
        <w:t xml:space="preserve"> </w:t>
      </w:r>
      <w:r>
        <w:t xml:space="preserve">счет Национального объединения саморегулируемы</w:t>
      </w:r>
      <w:r>
        <w:t xml:space="preserve">х</w:t>
      </w:r>
      <w:r>
        <w:t xml:space="preserve"> организа</w:t>
      </w:r>
      <w:r>
        <w:t xml:space="preserve">ц</w:t>
      </w:r>
      <w:r>
        <w:t xml:space="preserve">ий, основ</w:t>
      </w:r>
      <w:r>
        <w:t xml:space="preserve">анных </w:t>
      </w:r>
      <w:r>
        <w:t xml:space="preserve">на членстве лиц, осуществляющих строительство, и могу</w:t>
      </w:r>
      <w:r>
        <w:t xml:space="preserve">т быть использованы только для осуществления</w:t>
      </w:r>
      <w:r>
        <w:t xml:space="preserve"> выплат в связи с наступлением солидарной ответственности по обязательствам членов Асс</w:t>
      </w:r>
      <w:r>
        <w:t xml:space="preserve">о</w:t>
      </w:r>
      <w:r>
        <w:t xml:space="preserve">циации, возникшим в случаях, предусмотренных с</w:t>
      </w:r>
      <w:r>
        <w:t xml:space="preserve">т</w:t>
      </w:r>
      <w:r>
        <w:t xml:space="preserve">атей 60 Г</w:t>
      </w:r>
      <w:r>
        <w:t xml:space="preserve">р</w:t>
      </w:r>
      <w:r>
        <w:t xml:space="preserve">К РФ.</w:t>
      </w:r>
      <w:r/>
    </w:p>
    <w:p>
      <w:pPr>
        <w:pStyle w:val="910"/>
        <w:ind w:firstLine="540"/>
        <w:jc w:val="both"/>
      </w:pPr>
      <w:r>
        <w:t xml:space="preserve">8.2</w:t>
      </w:r>
      <w:r>
        <w:t xml:space="preserve">.</w:t>
      </w:r>
      <w:r>
        <w:t xml:space="preserve"> </w:t>
      </w:r>
      <w:r>
        <w:t xml:space="preserve">Изменения и дополнения в настоящее Положение вносятся </w:t>
      </w:r>
      <w:r>
        <w:t xml:space="preserve">О</w:t>
      </w:r>
      <w:r>
        <w:t xml:space="preserve">б</w:t>
      </w:r>
      <w:r>
        <w:t xml:space="preserve">щи</w:t>
      </w:r>
      <w:r>
        <w:t xml:space="preserve">м </w:t>
      </w:r>
      <w:r>
        <w:t xml:space="preserve">собранием </w:t>
      </w:r>
      <w:r>
        <w:t xml:space="preserve">членов </w:t>
      </w:r>
      <w:r>
        <w:t xml:space="preserve">Ассоц</w:t>
      </w:r>
      <w:r>
        <w:t xml:space="preserve">и</w:t>
      </w:r>
      <w:r>
        <w:t xml:space="preserve">ации в установл</w:t>
      </w:r>
      <w:r>
        <w:t xml:space="preserve">енном порядке, п</w:t>
      </w:r>
      <w:r>
        <w:t xml:space="preserve">утем у</w:t>
      </w:r>
      <w:r>
        <w:t xml:space="preserve">тверждения Положения</w:t>
      </w:r>
      <w:r>
        <w:t xml:space="preserve">.</w:t>
      </w:r>
      <w:r/>
      <w:r/>
      <w:r/>
    </w:p>
    <w:p>
      <w:pPr>
        <w:pStyle w:val="910"/>
        <w:ind w:firstLine="540"/>
        <w:jc w:val="both"/>
      </w:pPr>
      <w:r>
        <w:t xml:space="preserve">8</w:t>
      </w:r>
      <w:r>
        <w:t xml:space="preserve">.3</w:t>
      </w:r>
      <w:r>
        <w:t xml:space="preserve">. На</w:t>
      </w:r>
      <w:r>
        <w:t xml:space="preserve">стоящее Положени</w:t>
      </w:r>
      <w:r>
        <w:t xml:space="preserve">е подл</w:t>
      </w:r>
      <w:r>
        <w:t xml:space="preserve">ежит </w:t>
      </w:r>
      <w:r>
        <w:t xml:space="preserve">направлению в орган надзор</w:t>
      </w:r>
      <w:r>
        <w:t xml:space="preserve">а за Ассоциацией</w:t>
      </w:r>
      <w:r>
        <w:t xml:space="preserve"> и</w:t>
      </w:r>
      <w:r>
        <w:t xml:space="preserve"> </w:t>
      </w:r>
      <w:r>
        <w:t xml:space="preserve">размещ</w:t>
      </w:r>
      <w:r>
        <w:t xml:space="preserve">ению на официальном</w:t>
      </w:r>
      <w:r>
        <w:t xml:space="preserve"> сайте Ассоциации в сети «Интернет» </w:t>
      </w:r>
      <w:r>
        <w:t xml:space="preserve">(www.sro</w:t>
      </w:r>
      <w:r>
        <w:t xml:space="preserve">-</w:t>
      </w:r>
      <w:r>
        <w:rPr>
          <w:lang w:val="en-US"/>
        </w:rPr>
        <w:t xml:space="preserve">svs</w:t>
      </w:r>
      <w:r>
        <w:t xml:space="preserve">.ru)</w:t>
      </w:r>
      <w:r>
        <w:t xml:space="preserve">.</w:t>
      </w:r>
      <w:r>
        <w:t xml:space="preserve">  </w:t>
      </w:r>
      <w:r/>
    </w:p>
    <w:p>
      <w:pPr>
        <w:pStyle w:val="910"/>
        <w:ind w:firstLine="540"/>
        <w:jc w:val="both"/>
      </w:pPr>
      <w:r>
        <w:t xml:space="preserve">8</w:t>
      </w:r>
      <w:r>
        <w:t xml:space="preserve">.4</w:t>
      </w:r>
      <w:r>
        <w:t xml:space="preserve">. </w:t>
      </w:r>
      <w:r>
        <w:t xml:space="preserve">Настоящее Положение, изменения, внесенные в настоящее Положение, вступают в силу со дня внесения сведений в государственный </w:t>
      </w:r>
      <w:r>
        <w:t xml:space="preserve">р</w:t>
      </w:r>
      <w:r>
        <w:t xml:space="preserve">еестр</w:t>
      </w:r>
      <w:r>
        <w:t xml:space="preserve">.</w:t>
      </w:r>
      <w:r/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 New Roman CYR">
    <w:panose1 w:val="02020603050405020304"/>
  </w:font>
  <w:font w:name="Arial CYR">
    <w:panose1 w:val="020B06040202020202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2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2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link w:val="7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link w:val="764"/>
    <w:uiPriority w:val="35"/>
    <w:rPr>
      <w:b/>
      <w:bCs/>
      <w:color w:val="4f81bd" w:themeColor="accent1"/>
      <w:sz w:val="18"/>
      <w:szCs w:val="18"/>
    </w:rPr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rPr>
      <w:sz w:val="24"/>
      <w:szCs w:val="24"/>
      <w:lang w:val="ru-RU" w:eastAsia="ru-RU" w:bidi="ar-SA"/>
    </w:rPr>
  </w:style>
  <w:style w:type="character" w:styleId="911">
    <w:name w:val="Основной шрифт абзаца"/>
    <w:next w:val="911"/>
    <w:link w:val="910"/>
    <w:semiHidden/>
  </w:style>
  <w:style w:type="table" w:styleId="912">
    <w:name w:val="Обычная таблица"/>
    <w:next w:val="912"/>
    <w:link w:val="910"/>
    <w:semiHidden/>
    <w:tblPr/>
  </w:style>
  <w:style w:type="numbering" w:styleId="913">
    <w:name w:val="Нет списка"/>
    <w:next w:val="913"/>
    <w:link w:val="910"/>
    <w:semiHidden/>
  </w:style>
  <w:style w:type="character" w:styleId="914">
    <w:name w:val="Колонтитул_"/>
    <w:next w:val="914"/>
    <w:link w:val="916"/>
    <w:rPr>
      <w:b/>
      <w:bCs/>
      <w:spacing w:val="6"/>
      <w:sz w:val="21"/>
      <w:szCs w:val="21"/>
      <w:lang w:bidi="ar-SA"/>
    </w:rPr>
  </w:style>
  <w:style w:type="character" w:styleId="915">
    <w:name w:val="Колонтитул"/>
    <w:basedOn w:val="914"/>
    <w:next w:val="915"/>
    <w:link w:val="910"/>
  </w:style>
  <w:style w:type="paragraph" w:styleId="916">
    <w:name w:val="Колонтитул1"/>
    <w:basedOn w:val="910"/>
    <w:next w:val="916"/>
    <w:link w:val="914"/>
    <w:pPr>
      <w:spacing w:line="240" w:lineRule="atLeast"/>
      <w:shd w:val="clear" w:color="auto" w:fill="ffffff"/>
      <w:widowControl w:val="off"/>
    </w:pPr>
    <w:rPr>
      <w:b/>
      <w:bCs/>
      <w:spacing w:val="6"/>
      <w:sz w:val="21"/>
      <w:szCs w:val="21"/>
    </w:rPr>
  </w:style>
  <w:style w:type="character" w:styleId="917">
    <w:name w:val="Гиперссылка"/>
    <w:next w:val="917"/>
    <w:link w:val="910"/>
    <w:rPr>
      <w:color w:val="0000ff"/>
      <w:u w:val="single"/>
    </w:rPr>
  </w:style>
  <w:style w:type="paragraph" w:styleId="918">
    <w:name w:val="Обычный (веб)"/>
    <w:basedOn w:val="910"/>
    <w:next w:val="918"/>
    <w:link w:val="910"/>
    <w:pPr>
      <w:spacing w:before="100" w:beforeAutospacing="1" w:after="100" w:afterAutospacing="1"/>
    </w:pPr>
  </w:style>
  <w:style w:type="table" w:styleId="919">
    <w:name w:val="Сетка таблицы"/>
    <w:basedOn w:val="912"/>
    <w:next w:val="919"/>
    <w:link w:val="910"/>
    <w:tblPr/>
  </w:style>
  <w:style w:type="paragraph" w:styleId="920">
    <w:name w:val="Текст выноски"/>
    <w:basedOn w:val="910"/>
    <w:next w:val="920"/>
    <w:link w:val="921"/>
    <w:rPr>
      <w:rFonts w:ascii="Segoe UI" w:hAnsi="Segoe UI" w:cs="Segoe UI"/>
      <w:sz w:val="18"/>
      <w:szCs w:val="18"/>
    </w:rPr>
  </w:style>
  <w:style w:type="character" w:styleId="921">
    <w:name w:val="Текст выноски Знак"/>
    <w:next w:val="921"/>
    <w:link w:val="920"/>
    <w:rPr>
      <w:rFonts w:ascii="Segoe UI" w:hAnsi="Segoe UI" w:cs="Segoe UI"/>
      <w:sz w:val="18"/>
      <w:szCs w:val="18"/>
    </w:rPr>
  </w:style>
  <w:style w:type="paragraph" w:styleId="922">
    <w:name w:val="Верхний колонтитул"/>
    <w:basedOn w:val="910"/>
    <w:next w:val="922"/>
    <w:link w:val="923"/>
    <w:pPr>
      <w:tabs>
        <w:tab w:val="center" w:pos="4677" w:leader="none"/>
        <w:tab w:val="right" w:pos="9355" w:leader="none"/>
      </w:tabs>
    </w:pPr>
  </w:style>
  <w:style w:type="character" w:styleId="923">
    <w:name w:val="Верхний колонтитул Знак"/>
    <w:next w:val="923"/>
    <w:link w:val="922"/>
    <w:rPr>
      <w:sz w:val="24"/>
      <w:szCs w:val="24"/>
    </w:rPr>
  </w:style>
  <w:style w:type="paragraph" w:styleId="924">
    <w:name w:val="Нижний колонтитул"/>
    <w:basedOn w:val="910"/>
    <w:next w:val="924"/>
    <w:link w:val="925"/>
    <w:uiPriority w:val="99"/>
    <w:pPr>
      <w:tabs>
        <w:tab w:val="center" w:pos="4677" w:leader="none"/>
        <w:tab w:val="right" w:pos="9355" w:leader="none"/>
      </w:tabs>
    </w:pPr>
  </w:style>
  <w:style w:type="character" w:styleId="925">
    <w:name w:val="Нижний колонтитул Знак"/>
    <w:next w:val="925"/>
    <w:link w:val="924"/>
    <w:uiPriority w:val="99"/>
    <w:rPr>
      <w:sz w:val="24"/>
      <w:szCs w:val="24"/>
    </w:rPr>
  </w:style>
  <w:style w:type="paragraph" w:styleId="926">
    <w:name w:val="Рецензия"/>
    <w:next w:val="926"/>
    <w:link w:val="910"/>
    <w:hidden/>
    <w:uiPriority w:val="99"/>
    <w:semiHidden/>
    <w:rPr>
      <w:sz w:val="24"/>
      <w:szCs w:val="24"/>
      <w:lang w:val="ru-RU" w:eastAsia="ru-RU" w:bidi="ar-SA"/>
    </w:rPr>
  </w:style>
  <w:style w:type="character" w:styleId="927">
    <w:name w:val="Знак примечания"/>
    <w:next w:val="927"/>
    <w:link w:val="910"/>
    <w:rPr>
      <w:sz w:val="16"/>
      <w:szCs w:val="16"/>
    </w:rPr>
  </w:style>
  <w:style w:type="paragraph" w:styleId="928">
    <w:name w:val="Текст примечания"/>
    <w:basedOn w:val="910"/>
    <w:next w:val="928"/>
    <w:link w:val="929"/>
    <w:rPr>
      <w:sz w:val="20"/>
      <w:szCs w:val="20"/>
    </w:rPr>
  </w:style>
  <w:style w:type="character" w:styleId="929">
    <w:name w:val="Текст примечания Знак"/>
    <w:basedOn w:val="911"/>
    <w:next w:val="929"/>
    <w:link w:val="928"/>
  </w:style>
  <w:style w:type="paragraph" w:styleId="930">
    <w:name w:val="Тема примечания"/>
    <w:basedOn w:val="928"/>
    <w:next w:val="928"/>
    <w:link w:val="931"/>
    <w:rPr>
      <w:b/>
      <w:bCs/>
    </w:rPr>
  </w:style>
  <w:style w:type="character" w:styleId="931">
    <w:name w:val="Тема примечания Знак"/>
    <w:next w:val="931"/>
    <w:link w:val="930"/>
    <w:rPr>
      <w:b/>
      <w:bCs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table" w:styleId="9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hyperlink" Target="https://internet.garant.ru/#/document/12138258/entry/551601" TargetMode="External"/><Relationship Id="rId17" Type="http://schemas.openxmlformats.org/officeDocument/2006/relationships/hyperlink" Target="https://internet.garant.ru/#/document/12138258/entry/60" TargetMode="External"/><Relationship Id="rId18" Type="http://schemas.openxmlformats.org/officeDocument/2006/relationships/hyperlink" Target="https://internet.garant.ru/#/document/12138257/entry/32004" TargetMode="External"/><Relationship Id="rId19" Type="http://schemas.openxmlformats.org/officeDocument/2006/relationships/hyperlink" Target="https://internet.garant.ru/#/document/12138258/entry/5516181" TargetMode="External"/><Relationship Id="rId20" Type="http://schemas.openxmlformats.org/officeDocument/2006/relationships/hyperlink" Target="https://internet.garant.ru/#/document/12138258/entry/55710" TargetMode="External"/><Relationship Id="rId21" Type="http://schemas.openxmlformats.org/officeDocument/2006/relationships/hyperlink" Target="https://internet.garant.ru/#/document/12138258/entry/55161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НПСП СРО "Средволгстрой"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Лариса</dc:creator>
  <cp:lastModifiedBy>User</cp:lastModifiedBy>
  <cp:revision>9</cp:revision>
  <dcterms:created xsi:type="dcterms:W3CDTF">2023-12-18T06:02:00Z</dcterms:created>
  <dcterms:modified xsi:type="dcterms:W3CDTF">2025-04-07T12:23:35Z</dcterms:modified>
  <cp:version>1048576</cp:version>
</cp:coreProperties>
</file>